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9E648E" w14:textId="39A8BB4D" w:rsidR="007D6B47" w:rsidRPr="00F614EB" w:rsidRDefault="007D6B47" w:rsidP="007D6B47">
      <w:pPr>
        <w:tabs>
          <w:tab w:val="right" w:pos="9360"/>
        </w:tabs>
        <w:spacing w:after="0"/>
        <w:rPr>
          <w:rFonts w:ascii="Arial" w:hAnsi="Arial" w:cs="Arial"/>
          <w:b/>
          <w:i/>
          <w:color w:val="000000" w:themeColor="text1"/>
          <w:sz w:val="24"/>
          <w:lang w:eastAsia="zh-CN"/>
        </w:rPr>
      </w:pPr>
      <w:bookmarkStart w:id="0" w:name="Source"/>
      <w:bookmarkEnd w:id="0"/>
      <w:r>
        <w:rPr>
          <w:rFonts w:ascii="Arial" w:hAnsi="Arial" w:cs="Arial"/>
          <w:b/>
          <w:sz w:val="24"/>
          <w:lang w:val="en-US"/>
        </w:rPr>
        <w:t>3</w:t>
      </w:r>
      <w:r w:rsidR="002F58D3">
        <w:rPr>
          <w:rFonts w:ascii="Arial" w:hAnsi="Arial" w:cs="Arial"/>
          <w:b/>
          <w:sz w:val="24"/>
          <w:lang w:val="en-US"/>
        </w:rPr>
        <w:t xml:space="preserve">GPP TSG RAN WG1 Meeting </w:t>
      </w:r>
      <w:r w:rsidR="002F58D3" w:rsidRPr="00F614EB">
        <w:rPr>
          <w:rFonts w:ascii="Arial" w:hAnsi="Arial" w:cs="Arial"/>
          <w:b/>
          <w:sz w:val="24"/>
          <w:lang w:val="en-US"/>
        </w:rPr>
        <w:t>#</w:t>
      </w:r>
      <w:r w:rsidR="00323231" w:rsidRPr="00F614EB">
        <w:rPr>
          <w:rFonts w:ascii="Arial" w:hAnsi="Arial" w:cs="Arial"/>
          <w:b/>
          <w:sz w:val="24"/>
          <w:lang w:val="en-US"/>
        </w:rPr>
        <w:t>9</w:t>
      </w:r>
      <w:r w:rsidR="00866C08">
        <w:rPr>
          <w:rFonts w:ascii="Arial" w:hAnsi="Arial" w:cs="Arial"/>
          <w:b/>
          <w:sz w:val="24"/>
          <w:lang w:val="en-US"/>
        </w:rPr>
        <w:t>9</w:t>
      </w:r>
      <w:r w:rsidR="00022258">
        <w:rPr>
          <w:rFonts w:ascii="Arial" w:hAnsi="Arial" w:cs="Arial"/>
          <w:b/>
          <w:sz w:val="24"/>
          <w:lang w:val="en-US"/>
        </w:rPr>
        <w:t xml:space="preserve">   </w:t>
      </w:r>
      <w:r w:rsidRPr="00E50451">
        <w:rPr>
          <w:rFonts w:ascii="Arial" w:hAnsi="Arial" w:cs="Arial"/>
          <w:b/>
          <w:color w:val="FF0000"/>
          <w:sz w:val="24"/>
        </w:rPr>
        <w:t xml:space="preserve">                                                        </w:t>
      </w:r>
      <w:r w:rsidRPr="00DC461C">
        <w:rPr>
          <w:rFonts w:ascii="Arial" w:hAnsi="Arial" w:cs="Arial"/>
          <w:b/>
          <w:sz w:val="24"/>
        </w:rPr>
        <w:tab/>
        <w:t xml:space="preserve">   </w:t>
      </w:r>
      <w:r w:rsidR="00CF0ADB">
        <w:rPr>
          <w:rFonts w:ascii="Arial" w:hAnsi="Arial" w:cs="Arial"/>
          <w:b/>
          <w:sz w:val="24"/>
        </w:rPr>
        <w:t xml:space="preserve">    </w:t>
      </w:r>
      <w:r w:rsidR="00022258" w:rsidRPr="00022258">
        <w:rPr>
          <w:rFonts w:ascii="Arial" w:hAnsi="Arial" w:cs="Arial"/>
          <w:b/>
          <w:color w:val="000000" w:themeColor="text1"/>
          <w:sz w:val="24"/>
        </w:rPr>
        <w:t>R1-</w:t>
      </w:r>
      <w:r w:rsidR="00B86CE6" w:rsidRPr="00022258">
        <w:rPr>
          <w:rFonts w:ascii="Arial" w:hAnsi="Arial" w:cs="Arial"/>
          <w:b/>
          <w:color w:val="000000" w:themeColor="text1"/>
          <w:sz w:val="24"/>
        </w:rPr>
        <w:t>19</w:t>
      </w:r>
      <w:r w:rsidR="00CF0ADB">
        <w:rPr>
          <w:rFonts w:ascii="Arial" w:hAnsi="Arial" w:cs="Arial"/>
          <w:b/>
          <w:color w:val="000000" w:themeColor="text1"/>
          <w:sz w:val="24"/>
        </w:rPr>
        <w:t>1</w:t>
      </w:r>
      <w:r w:rsidR="00866C08">
        <w:rPr>
          <w:rFonts w:ascii="Arial" w:hAnsi="Arial" w:cs="Arial"/>
          <w:b/>
          <w:color w:val="000000" w:themeColor="text1"/>
          <w:sz w:val="24"/>
        </w:rPr>
        <w:t>2198</w:t>
      </w:r>
    </w:p>
    <w:p w14:paraId="2D167348" w14:textId="4998064A" w:rsidR="00D67222" w:rsidRDefault="00866C08" w:rsidP="00D67222">
      <w:pPr>
        <w:pStyle w:val="Header"/>
        <w:widowControl w:val="0"/>
        <w:tabs>
          <w:tab w:val="right" w:pos="8280"/>
          <w:tab w:val="right" w:pos="9781"/>
        </w:tabs>
        <w:spacing w:after="0"/>
        <w:ind w:right="-58"/>
        <w:rPr>
          <w:rFonts w:ascii="Arial" w:hAnsi="Arial" w:cs="Arial"/>
          <w:b/>
          <w:bCs/>
          <w:color w:val="000000" w:themeColor="text1"/>
          <w:sz w:val="24"/>
          <w:lang w:val="en-US"/>
        </w:rPr>
      </w:pPr>
      <w:r>
        <w:rPr>
          <w:rFonts w:ascii="Arial" w:hAnsi="Arial" w:cs="Arial"/>
          <w:b/>
          <w:bCs/>
          <w:color w:val="000000" w:themeColor="text1"/>
          <w:sz w:val="24"/>
          <w:lang w:val="en-US"/>
        </w:rPr>
        <w:t>Reno</w:t>
      </w:r>
      <w:r w:rsidR="00B86CE6" w:rsidRPr="00B86CE6">
        <w:rPr>
          <w:rFonts w:ascii="Arial" w:hAnsi="Arial" w:cs="Arial"/>
          <w:b/>
          <w:bCs/>
          <w:color w:val="000000" w:themeColor="text1"/>
          <w:sz w:val="24"/>
          <w:lang w:val="en-US"/>
        </w:rPr>
        <w:t xml:space="preserve">, </w:t>
      </w:r>
      <w:r>
        <w:rPr>
          <w:rFonts w:ascii="Arial" w:hAnsi="Arial" w:cs="Arial"/>
          <w:b/>
          <w:bCs/>
          <w:color w:val="000000" w:themeColor="text1"/>
          <w:sz w:val="24"/>
          <w:lang w:val="en-US"/>
        </w:rPr>
        <w:t>USA</w:t>
      </w:r>
      <w:r w:rsidR="00B86CE6" w:rsidRPr="00B86CE6">
        <w:rPr>
          <w:rFonts w:ascii="Arial" w:hAnsi="Arial" w:cs="Arial"/>
          <w:b/>
          <w:bCs/>
          <w:color w:val="000000" w:themeColor="text1"/>
          <w:sz w:val="24"/>
          <w:lang w:val="en-US"/>
        </w:rPr>
        <w:t xml:space="preserve">, </w:t>
      </w:r>
      <w:r>
        <w:rPr>
          <w:rFonts w:ascii="Arial" w:hAnsi="Arial" w:cs="Arial"/>
          <w:b/>
          <w:bCs/>
          <w:color w:val="000000" w:themeColor="text1"/>
          <w:sz w:val="24"/>
          <w:lang w:val="en-US"/>
        </w:rPr>
        <w:t>Novem</w:t>
      </w:r>
      <w:r w:rsidR="001C4C68">
        <w:rPr>
          <w:rFonts w:ascii="Arial" w:hAnsi="Arial" w:cs="Arial"/>
          <w:b/>
          <w:bCs/>
          <w:color w:val="000000" w:themeColor="text1"/>
          <w:sz w:val="24"/>
          <w:lang w:val="en-US"/>
        </w:rPr>
        <w:t>ber</w:t>
      </w:r>
      <w:r w:rsidR="00B86CE6" w:rsidRPr="00B86CE6">
        <w:rPr>
          <w:rFonts w:ascii="Arial" w:hAnsi="Arial" w:cs="Arial"/>
          <w:b/>
          <w:bCs/>
          <w:color w:val="000000" w:themeColor="text1"/>
          <w:sz w:val="24"/>
          <w:lang w:val="en-US"/>
        </w:rPr>
        <w:t xml:space="preserve"> </w:t>
      </w:r>
      <w:r w:rsidR="001C4C68">
        <w:rPr>
          <w:rFonts w:ascii="Arial" w:hAnsi="Arial" w:cs="Arial"/>
          <w:b/>
          <w:bCs/>
          <w:color w:val="000000" w:themeColor="text1"/>
          <w:sz w:val="24"/>
          <w:lang w:val="en-US"/>
        </w:rPr>
        <w:t>1</w:t>
      </w:r>
      <w:r>
        <w:rPr>
          <w:rFonts w:ascii="Arial" w:hAnsi="Arial" w:cs="Arial"/>
          <w:b/>
          <w:bCs/>
          <w:color w:val="000000" w:themeColor="text1"/>
          <w:sz w:val="24"/>
          <w:lang w:val="en-US"/>
        </w:rPr>
        <w:t>8</w:t>
      </w:r>
      <w:r w:rsidR="001C4C68" w:rsidRPr="001C4C68">
        <w:rPr>
          <w:rFonts w:ascii="Arial" w:hAnsi="Arial" w:cs="Arial"/>
          <w:b/>
          <w:bCs/>
          <w:color w:val="000000" w:themeColor="text1"/>
          <w:sz w:val="24"/>
          <w:vertAlign w:val="superscript"/>
          <w:lang w:val="en-US"/>
        </w:rPr>
        <w:t>th</w:t>
      </w:r>
      <w:r w:rsidR="001C4C68">
        <w:rPr>
          <w:rFonts w:ascii="Arial" w:hAnsi="Arial" w:cs="Arial"/>
          <w:b/>
          <w:bCs/>
          <w:color w:val="000000" w:themeColor="text1"/>
          <w:sz w:val="24"/>
          <w:lang w:val="en-US"/>
        </w:rPr>
        <w:t xml:space="preserve"> </w:t>
      </w:r>
      <w:r w:rsidR="00B86CE6" w:rsidRPr="00B86CE6">
        <w:rPr>
          <w:rFonts w:ascii="Arial" w:hAnsi="Arial" w:cs="Arial"/>
          <w:b/>
          <w:bCs/>
          <w:color w:val="000000" w:themeColor="text1"/>
          <w:sz w:val="24"/>
          <w:lang w:val="en-US"/>
        </w:rPr>
        <w:t xml:space="preserve">– </w:t>
      </w:r>
      <w:r w:rsidR="001C4C68">
        <w:rPr>
          <w:rFonts w:ascii="Arial" w:hAnsi="Arial" w:cs="Arial"/>
          <w:b/>
          <w:bCs/>
          <w:color w:val="000000" w:themeColor="text1"/>
          <w:sz w:val="24"/>
          <w:lang w:val="en-US"/>
        </w:rPr>
        <w:t>2</w:t>
      </w:r>
      <w:r>
        <w:rPr>
          <w:rFonts w:ascii="Arial" w:hAnsi="Arial" w:cs="Arial"/>
          <w:b/>
          <w:bCs/>
          <w:color w:val="000000" w:themeColor="text1"/>
          <w:sz w:val="24"/>
          <w:lang w:val="en-US"/>
        </w:rPr>
        <w:t>2</w:t>
      </w:r>
      <w:r>
        <w:rPr>
          <w:rFonts w:ascii="Arial" w:hAnsi="Arial" w:cs="Arial"/>
          <w:b/>
          <w:bCs/>
          <w:color w:val="000000" w:themeColor="text1"/>
          <w:sz w:val="24"/>
          <w:vertAlign w:val="superscript"/>
          <w:lang w:val="en-US"/>
        </w:rPr>
        <w:t>nd</w:t>
      </w:r>
      <w:r w:rsidR="00B86CE6" w:rsidRPr="00B86CE6">
        <w:rPr>
          <w:rFonts w:ascii="Arial" w:hAnsi="Arial" w:cs="Arial"/>
          <w:b/>
          <w:bCs/>
          <w:color w:val="000000" w:themeColor="text1"/>
          <w:sz w:val="24"/>
          <w:lang w:val="en-US"/>
        </w:rPr>
        <w:t>, 2019</w:t>
      </w:r>
      <w:r w:rsidR="00022258" w:rsidRPr="00022258">
        <w:rPr>
          <w:rFonts w:ascii="Arial" w:hAnsi="Arial" w:cs="Arial"/>
          <w:b/>
          <w:bCs/>
          <w:color w:val="000000" w:themeColor="text1"/>
          <w:sz w:val="24"/>
          <w:lang w:val="en-US"/>
        </w:rPr>
        <w:t xml:space="preserve">  </w:t>
      </w:r>
    </w:p>
    <w:p w14:paraId="486093FC" w14:textId="77777777" w:rsidR="00022258" w:rsidRPr="00E047A5" w:rsidRDefault="00022258"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638FB3CC"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D363D" w:rsidRPr="00F614EB">
        <w:rPr>
          <w:rFonts w:ascii="Arial" w:hAnsi="Arial" w:cs="Arial"/>
          <w:b/>
          <w:bCs/>
          <w:sz w:val="24"/>
          <w:lang w:val="en-US"/>
        </w:rPr>
        <w:t>7</w:t>
      </w:r>
      <w:r w:rsidR="00720613" w:rsidRPr="00F614EB">
        <w:rPr>
          <w:rFonts w:ascii="Arial" w:hAnsi="Arial" w:cs="Arial"/>
          <w:b/>
          <w:bCs/>
          <w:sz w:val="24"/>
          <w:lang w:val="en-US"/>
        </w:rPr>
        <w:t>.</w:t>
      </w:r>
      <w:r w:rsidR="003D363D" w:rsidRPr="00F614EB">
        <w:rPr>
          <w:rFonts w:ascii="Arial" w:hAnsi="Arial" w:cs="Arial"/>
          <w:b/>
          <w:bCs/>
          <w:sz w:val="24"/>
          <w:lang w:val="en-US"/>
        </w:rPr>
        <w:t>2</w:t>
      </w:r>
      <w:r w:rsidR="00720613" w:rsidRPr="00F614EB">
        <w:rPr>
          <w:rFonts w:ascii="Arial" w:hAnsi="Arial" w:cs="Arial"/>
          <w:b/>
          <w:bCs/>
          <w:sz w:val="24"/>
          <w:lang w:val="en-US"/>
        </w:rPr>
        <w:t>.</w:t>
      </w:r>
      <w:r w:rsidR="00BA0C46">
        <w:rPr>
          <w:rFonts w:ascii="Arial" w:hAnsi="Arial" w:cs="Arial"/>
          <w:b/>
          <w:bCs/>
          <w:sz w:val="24"/>
          <w:lang w:val="en-US"/>
        </w:rPr>
        <w:t>2.2.2</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3F2EDC2D"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BA0C46" w:rsidRPr="00BA0C46">
        <w:rPr>
          <w:rFonts w:ascii="Arial" w:hAnsi="Arial" w:cs="Arial"/>
          <w:b/>
          <w:bCs/>
          <w:color w:val="000000" w:themeColor="text1"/>
          <w:sz w:val="24"/>
          <w:lang w:val="en-US"/>
        </w:rPr>
        <w:t>Enhancements to initial access and mobility for NR-unlicensed</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2DC8B64E"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1DCD1B53" w14:textId="22DBB2F3" w:rsidR="006415E5" w:rsidRDefault="00203947" w:rsidP="00203947">
      <w:r>
        <w:t xml:space="preserve">In this contribution, </w:t>
      </w:r>
      <w:r w:rsidR="006415E5">
        <w:t xml:space="preserve">the following aspects related to </w:t>
      </w:r>
      <w:r w:rsidR="00166B6E">
        <w:t xml:space="preserve">initial access </w:t>
      </w:r>
      <w:r w:rsidR="009B19F0">
        <w:t xml:space="preserve">and mobility procedures </w:t>
      </w:r>
      <w:r w:rsidR="00B2411E">
        <w:t>are addressed</w:t>
      </w:r>
      <w:r w:rsidR="006415E5">
        <w:t>:</w:t>
      </w:r>
    </w:p>
    <w:p w14:paraId="36D85ED6" w14:textId="5FDA4371" w:rsidR="0032689E" w:rsidRPr="00060456" w:rsidRDefault="00902744" w:rsidP="00902744">
      <w:pPr>
        <w:pStyle w:val="ListParagraph"/>
        <w:numPr>
          <w:ilvl w:val="0"/>
          <w:numId w:val="7"/>
        </w:numPr>
      </w:pPr>
      <w:r w:rsidRPr="00902744">
        <w:rPr>
          <w:rFonts w:eastAsia="Times New Roman"/>
        </w:rPr>
        <w:t>PRB offset values and indication of Q</w:t>
      </w:r>
    </w:p>
    <w:p w14:paraId="5157E612" w14:textId="34221668" w:rsidR="00060456" w:rsidRPr="0032689E" w:rsidRDefault="00060456" w:rsidP="00902744">
      <w:pPr>
        <w:pStyle w:val="ListParagraph"/>
        <w:numPr>
          <w:ilvl w:val="0"/>
          <w:numId w:val="7"/>
        </w:numPr>
      </w:pPr>
      <w:r>
        <w:rPr>
          <w:rFonts w:eastAsia="Times New Roman"/>
        </w:rPr>
        <w:t>Remaining issues on PDCCH monitoring occasions</w:t>
      </w:r>
    </w:p>
    <w:p w14:paraId="1D25F548" w14:textId="0B4D0CF9" w:rsidR="00B92B64" w:rsidRPr="0032689E" w:rsidRDefault="0032689E" w:rsidP="00B92B64">
      <w:pPr>
        <w:pStyle w:val="ListParagraph"/>
        <w:numPr>
          <w:ilvl w:val="0"/>
          <w:numId w:val="7"/>
        </w:numPr>
      </w:pPr>
      <w:proofErr w:type="spellStart"/>
      <w:r>
        <w:rPr>
          <w:rFonts w:eastAsia="Times New Roman"/>
          <w:i/>
        </w:rPr>
        <w:t>s</w:t>
      </w:r>
      <w:r w:rsidRPr="0032689E">
        <w:rPr>
          <w:rFonts w:eastAsia="Times New Roman"/>
          <w:i/>
        </w:rPr>
        <w:t>sb-PositionsInBurst</w:t>
      </w:r>
      <w:proofErr w:type="spellEnd"/>
      <w:r>
        <w:rPr>
          <w:rFonts w:eastAsia="Times New Roman"/>
        </w:rPr>
        <w:t xml:space="preserve"> functions</w:t>
      </w:r>
      <w:r w:rsidR="00B92B64">
        <w:rPr>
          <w:rFonts w:eastAsia="Times New Roman"/>
        </w:rPr>
        <w:t xml:space="preserve"> </w:t>
      </w:r>
    </w:p>
    <w:p w14:paraId="4538D14E" w14:textId="2FC26C9D" w:rsidR="0032689E" w:rsidRPr="0009416B" w:rsidRDefault="0032689E" w:rsidP="00B92B64">
      <w:pPr>
        <w:pStyle w:val="ListParagraph"/>
        <w:numPr>
          <w:ilvl w:val="0"/>
          <w:numId w:val="7"/>
        </w:numPr>
      </w:pPr>
      <w:r>
        <w:rPr>
          <w:rFonts w:eastAsia="Times New Roman"/>
        </w:rPr>
        <w:t>RLM</w:t>
      </w:r>
    </w:p>
    <w:p w14:paraId="24AA615B" w14:textId="4C9B7381" w:rsidR="00B92B64" w:rsidRPr="00166B6E" w:rsidRDefault="00B92B64" w:rsidP="00B92B64">
      <w:pPr>
        <w:pStyle w:val="ListParagraph"/>
        <w:numPr>
          <w:ilvl w:val="0"/>
          <w:numId w:val="7"/>
        </w:numPr>
      </w:pPr>
      <w:r>
        <w:rPr>
          <w:rFonts w:eastAsia="Times New Roman"/>
        </w:rPr>
        <w:t>Enhancements to</w:t>
      </w:r>
      <w:r w:rsidR="00EE5B6C">
        <w:rPr>
          <w:rFonts w:eastAsia="Times New Roman"/>
        </w:rPr>
        <w:t xml:space="preserve"> the</w:t>
      </w:r>
      <w:r>
        <w:rPr>
          <w:rFonts w:eastAsia="Times New Roman"/>
        </w:rPr>
        <w:t xml:space="preserve"> 4-step random access procedure</w:t>
      </w:r>
    </w:p>
    <w:p w14:paraId="25CE136D" w14:textId="0592E038" w:rsidR="00CB3911" w:rsidRDefault="00560A89" w:rsidP="00CB3911">
      <w:pPr>
        <w:pStyle w:val="Heading1"/>
        <w:keepNext w:val="0"/>
        <w:widowControl w:val="0"/>
        <w:spacing w:before="480" w:after="240"/>
        <w:ind w:left="518" w:hanging="518"/>
        <w:rPr>
          <w:sz w:val="28"/>
        </w:rPr>
      </w:pPr>
      <w:r>
        <w:rPr>
          <w:sz w:val="28"/>
        </w:rPr>
        <w:t>PRB offset values and i</w:t>
      </w:r>
      <w:r w:rsidR="00033958">
        <w:rPr>
          <w:sz w:val="28"/>
        </w:rPr>
        <w:t>ndication of Q</w:t>
      </w:r>
    </w:p>
    <w:p w14:paraId="6B445DAD" w14:textId="300BA00B" w:rsidR="00284B6F" w:rsidRDefault="00560A89" w:rsidP="007D764B">
      <w:bookmarkStart w:id="1" w:name="_Ref20384848"/>
      <w:r>
        <w:t>RAN4 in the last meeting has mostly agreed on NR-U channel raster entries for 20, 40, 60 and 80 MHz channel bandwidths</w:t>
      </w:r>
      <w:r w:rsidR="00507F67">
        <w:t xml:space="preserve"> as well as SS raster entries for band n46</w:t>
      </w:r>
      <w:r w:rsidR="0054582B">
        <w:t xml:space="preserve"> (although some of the SS raster entries are not finalized yet)</w:t>
      </w:r>
      <w:r w:rsidR="00507F67">
        <w:t xml:space="preserve">. </w:t>
      </w:r>
      <w:r w:rsidR="0054582B">
        <w:t xml:space="preserve">In the case of 20 MHz channels, the minimum (inter-carrier) guard band requirements are available. It is therefore, straightforward to check the number of PRB offsets necessary to position CORESET#0 within the maximum initial BWP </w:t>
      </w:r>
      <w:r w:rsidR="003F6FCF">
        <w:t xml:space="preserve">that can be </w:t>
      </w:r>
      <w:r w:rsidR="0054582B">
        <w:t>defined for each of these 20 MHz channels. In our preliminary analysis (assuming 30 kHz SCS) a PRB offset of 0 and 1 is sufficient for this purpose.</w:t>
      </w:r>
    </w:p>
    <w:p w14:paraId="681B9BD2" w14:textId="6A6D1BF5" w:rsidR="0054582B" w:rsidRPr="00560A89" w:rsidRDefault="0054582B" w:rsidP="007D764B">
      <w:r>
        <w:t xml:space="preserve">In the case of wideband channels of 40, 60 and 80 MHz channel bandwidths, multiple SS raster entries reside </w:t>
      </w:r>
      <w:r w:rsidR="003F6FCF">
        <w:t>in</w:t>
      </w:r>
      <w:r>
        <w:t xml:space="preserve"> each of the channels. </w:t>
      </w:r>
      <w:r w:rsidR="003F6FCF">
        <w:t>Then minimum inter-carrier and intra-carrier guard bands corresponding to 80 MHz can be safely used to check the number of PRB offsets necessary to position CORESET#0 within the (multiple) maximum initial BWPs that can be defined within each of the wideband channels. This needs further study.</w:t>
      </w:r>
    </w:p>
    <w:p w14:paraId="38CAA950" w14:textId="77777777" w:rsidR="00284B6F" w:rsidRDefault="00284B6F" w:rsidP="007D764B">
      <w:pPr>
        <w:rPr>
          <w:b/>
          <w:i/>
        </w:rPr>
      </w:pPr>
    </w:p>
    <w:p w14:paraId="15785D6A" w14:textId="05C7103F" w:rsidR="007D764B" w:rsidRDefault="007D764B" w:rsidP="007D764B">
      <w:r>
        <w:rPr>
          <w:b/>
          <w:i/>
        </w:rPr>
        <w:t>Proposal-1</w:t>
      </w:r>
      <w:r w:rsidRPr="005C1E26">
        <w:rPr>
          <w:b/>
          <w:i/>
        </w:rPr>
        <w:t xml:space="preserve">: </w:t>
      </w:r>
      <w:r w:rsidR="00B43658">
        <w:rPr>
          <w:b/>
          <w:i/>
        </w:rPr>
        <w:t xml:space="preserve">Initial analysis suggests two </w:t>
      </w:r>
      <w:r>
        <w:rPr>
          <w:b/>
          <w:i/>
        </w:rPr>
        <w:t xml:space="preserve">bits for Q placement in PBCH can be obtained </w:t>
      </w:r>
      <w:r w:rsidR="003F6FCF">
        <w:rPr>
          <w:b/>
          <w:i/>
        </w:rPr>
        <w:t xml:space="preserve">by reducing the </w:t>
      </w:r>
      <w:proofErr w:type="spellStart"/>
      <w:r w:rsidRPr="00AD0DA7">
        <w:rPr>
          <w:b/>
          <w:i/>
        </w:rPr>
        <w:t>controlResourceSetZero</w:t>
      </w:r>
      <w:proofErr w:type="spellEnd"/>
      <w:r>
        <w:rPr>
          <w:b/>
          <w:i/>
        </w:rPr>
        <w:t xml:space="preserve"> field</w:t>
      </w:r>
      <w:r w:rsidR="003F6FCF">
        <w:rPr>
          <w:b/>
          <w:i/>
        </w:rPr>
        <w:t xml:space="preserve"> bit-width from 4 to 2</w:t>
      </w:r>
      <w:r>
        <w:rPr>
          <w:b/>
          <w:i/>
        </w:rPr>
        <w:t>.</w:t>
      </w:r>
    </w:p>
    <w:p w14:paraId="40576043" w14:textId="45CE6AB2" w:rsidR="004E5BC2" w:rsidRDefault="004E5BC2" w:rsidP="004E5BC2">
      <w:pPr>
        <w:pStyle w:val="Heading1"/>
        <w:keepNext w:val="0"/>
        <w:widowControl w:val="0"/>
        <w:spacing w:before="480" w:after="240"/>
        <w:ind w:left="518" w:hanging="518"/>
        <w:rPr>
          <w:rFonts w:eastAsia="Times New Roman"/>
        </w:rPr>
      </w:pPr>
      <w:r>
        <w:rPr>
          <w:rFonts w:eastAsia="Times New Roman"/>
        </w:rPr>
        <w:t>Remaining issues on PDCCH monitoring occasions</w:t>
      </w:r>
      <w:bookmarkEnd w:id="1"/>
    </w:p>
    <w:p w14:paraId="37CA678E" w14:textId="77777777" w:rsidR="004E5BC2" w:rsidRPr="004530D2" w:rsidRDefault="004E5BC2" w:rsidP="004E5BC2">
      <w:pPr>
        <w:rPr>
          <w:u w:val="single"/>
        </w:rPr>
      </w:pPr>
    </w:p>
    <w:tbl>
      <w:tblPr>
        <w:tblStyle w:val="TableGrid"/>
        <w:tblW w:w="0" w:type="auto"/>
        <w:tblLook w:val="04A0" w:firstRow="1" w:lastRow="0" w:firstColumn="1" w:lastColumn="0" w:noHBand="0" w:noVBand="1"/>
      </w:tblPr>
      <w:tblGrid>
        <w:gridCol w:w="9919"/>
      </w:tblGrid>
      <w:tr w:rsidR="004E5BC2" w14:paraId="68FF2011" w14:textId="77777777" w:rsidTr="00A87220">
        <w:tc>
          <w:tcPr>
            <w:tcW w:w="9919" w:type="dxa"/>
          </w:tcPr>
          <w:p w14:paraId="6AF37FFC" w14:textId="509A94BB" w:rsidR="004E5BC2" w:rsidRDefault="004E5BC2" w:rsidP="00A87220">
            <w:pPr>
              <w:pStyle w:val="ListParagraph"/>
              <w:ind w:left="0"/>
              <w:rPr>
                <w:lang w:eastAsia="ja-JP"/>
              </w:rPr>
            </w:pPr>
            <w:r w:rsidRPr="008E2743">
              <w:rPr>
                <w:highlight w:val="green"/>
                <w:lang w:eastAsia="ja-JP"/>
              </w:rPr>
              <w:t>Agreement</w:t>
            </w:r>
            <w:r w:rsidR="00260678">
              <w:rPr>
                <w:highlight w:val="green"/>
                <w:lang w:eastAsia="ja-JP"/>
              </w:rPr>
              <w:t xml:space="preserve"> RAN1#98</w:t>
            </w:r>
            <w:r w:rsidRPr="008E2743">
              <w:rPr>
                <w:highlight w:val="green"/>
                <w:lang w:eastAsia="ja-JP"/>
              </w:rPr>
              <w:t>:</w:t>
            </w:r>
          </w:p>
          <w:p w14:paraId="1A81D8BD" w14:textId="77777777" w:rsidR="004E5BC2" w:rsidRDefault="004E5BC2" w:rsidP="00A87220">
            <w:pPr>
              <w:pStyle w:val="ListParagraph"/>
              <w:ind w:left="0"/>
              <w:rPr>
                <w:lang w:eastAsia="ja-JP"/>
              </w:rPr>
            </w:pPr>
            <w:r w:rsidRPr="004A3EB7">
              <w:rPr>
                <w:lang w:eastAsia="ja-JP"/>
              </w:rPr>
              <w:t xml:space="preserve">If Q is known, candidate monitoring slots for Type0 PDCCH search space are the </w:t>
            </w:r>
            <w:r>
              <w:rPr>
                <w:lang w:eastAsia="ja-JP"/>
              </w:rPr>
              <w:t xml:space="preserve">PDCCH monitoring </w:t>
            </w:r>
            <w:r w:rsidRPr="004A3EB7">
              <w:rPr>
                <w:lang w:eastAsia="ja-JP"/>
              </w:rPr>
              <w:t>slots associated with SS/PBCH blocks that are QCL with the SS/PBCH block from which the UE determines that a CORESET for Type0-PDCCH CSS set is present</w:t>
            </w:r>
          </w:p>
          <w:p w14:paraId="02649D9C" w14:textId="77777777" w:rsidR="004E5BC2" w:rsidRDefault="004E5BC2" w:rsidP="004E5BC2">
            <w:pPr>
              <w:pStyle w:val="ListParagraph"/>
              <w:numPr>
                <w:ilvl w:val="0"/>
                <w:numId w:val="19"/>
              </w:numPr>
              <w:rPr>
                <w:lang w:eastAsia="ja-JP"/>
              </w:rPr>
            </w:pPr>
            <w:r>
              <w:rPr>
                <w:lang w:eastAsia="ja-JP"/>
              </w:rPr>
              <w:t>Note: Q may be always known depending on where Q is signalled. This aspect is to be discussed further.</w:t>
            </w:r>
          </w:p>
        </w:tc>
      </w:tr>
    </w:tbl>
    <w:p w14:paraId="1E7E2770" w14:textId="77777777" w:rsidR="004E5BC2" w:rsidRDefault="004E5BC2" w:rsidP="004E5BC2"/>
    <w:p w14:paraId="68BBB672" w14:textId="77777777" w:rsidR="004E5BC2" w:rsidRDefault="004E5BC2" w:rsidP="004E5BC2">
      <w:pPr>
        <w:rPr>
          <w:szCs w:val="20"/>
        </w:rPr>
      </w:pPr>
      <w:r>
        <w:t xml:space="preserve">In Rel-15, a UE is able to receive DCI formats with CRC scrambled with C-RNTI on a search space set associated with CORESET#0 (assume active BWP is same as initial BWP). In such case a UE monitors corresponding </w:t>
      </w:r>
      <w:r>
        <w:rPr>
          <w:szCs w:val="20"/>
        </w:rPr>
        <w:t>PDCCH candidates only at monitoring occasions associated with a SS/PBCH block index which is either indicated by MAC-CE or known through a random access procedure. A natural extension of the above agreement is to require the UE to monitor corresponding PDCCH candidates at monitoring occasions associated with a set of SS/PBCH block indices that are QCL.</w:t>
      </w:r>
    </w:p>
    <w:p w14:paraId="04532D8D" w14:textId="77777777" w:rsidR="004E5BC2" w:rsidRDefault="004E5BC2" w:rsidP="004E5BC2">
      <w:pPr>
        <w:rPr>
          <w:b/>
          <w:i/>
          <w:szCs w:val="20"/>
        </w:rPr>
      </w:pPr>
    </w:p>
    <w:p w14:paraId="1AE0086E" w14:textId="4A89E90A" w:rsidR="004E5BC2" w:rsidRPr="004E5BC2" w:rsidRDefault="004E5BC2" w:rsidP="004E5BC2">
      <w:r w:rsidRPr="005C1E26">
        <w:rPr>
          <w:b/>
          <w:i/>
          <w:szCs w:val="20"/>
        </w:rPr>
        <w:t>Proposal</w:t>
      </w:r>
      <w:r w:rsidR="009605BD">
        <w:rPr>
          <w:b/>
          <w:i/>
          <w:szCs w:val="20"/>
        </w:rPr>
        <w:t>-2</w:t>
      </w:r>
      <w:r w:rsidRPr="005C1E26">
        <w:rPr>
          <w:b/>
          <w:i/>
          <w:szCs w:val="20"/>
        </w:rPr>
        <w:t xml:space="preserve">: </w:t>
      </w:r>
      <w:r w:rsidR="001103D2">
        <w:rPr>
          <w:b/>
          <w:i/>
          <w:szCs w:val="20"/>
        </w:rPr>
        <w:t>Extend</w:t>
      </w:r>
      <w:r w:rsidRPr="005C1E26">
        <w:rPr>
          <w:b/>
          <w:i/>
          <w:szCs w:val="20"/>
        </w:rPr>
        <w:t xml:space="preserve"> PDCCH monitoring of a search space associated with CO</w:t>
      </w:r>
      <w:r>
        <w:rPr>
          <w:b/>
          <w:i/>
          <w:szCs w:val="20"/>
        </w:rPr>
        <w:t xml:space="preserve">RESET#0 to </w:t>
      </w:r>
      <w:r w:rsidR="001103D2">
        <w:rPr>
          <w:b/>
          <w:i/>
          <w:szCs w:val="20"/>
        </w:rPr>
        <w:t>a set of</w:t>
      </w:r>
      <w:r>
        <w:rPr>
          <w:b/>
          <w:i/>
          <w:szCs w:val="20"/>
        </w:rPr>
        <w:t xml:space="preserve"> SS/PBCH block indices</w:t>
      </w:r>
      <w:r w:rsidRPr="005C1E26">
        <w:rPr>
          <w:b/>
          <w:i/>
          <w:szCs w:val="20"/>
        </w:rPr>
        <w:t xml:space="preserve"> that are QCL</w:t>
      </w:r>
    </w:p>
    <w:p w14:paraId="43539ADB" w14:textId="3874D53E" w:rsidR="004E5BC2" w:rsidRDefault="004E5BC2" w:rsidP="004E7BD6">
      <w:pPr>
        <w:pStyle w:val="Heading1"/>
        <w:keepNext w:val="0"/>
        <w:widowControl w:val="0"/>
        <w:spacing w:before="480" w:after="240"/>
        <w:ind w:left="518" w:hanging="518"/>
        <w:rPr>
          <w:rFonts w:eastAsia="Times New Roman"/>
        </w:rPr>
      </w:pPr>
      <w:bookmarkStart w:id="2" w:name="_Ref20346968"/>
      <w:proofErr w:type="spellStart"/>
      <w:proofErr w:type="gramStart"/>
      <w:r w:rsidRPr="00DC3C33">
        <w:rPr>
          <w:rFonts w:eastAsia="Times New Roman"/>
          <w:i/>
        </w:rPr>
        <w:t>ssb-PositionsInBurst</w:t>
      </w:r>
      <w:proofErr w:type="spellEnd"/>
      <w:proofErr w:type="gramEnd"/>
      <w:r>
        <w:rPr>
          <w:rFonts w:eastAsia="Times New Roman"/>
        </w:rPr>
        <w:t xml:space="preserve"> functions</w:t>
      </w:r>
      <w:bookmarkEnd w:id="2"/>
    </w:p>
    <w:p w14:paraId="5BB70D48" w14:textId="5C8FDC3A" w:rsidR="006112B8" w:rsidRDefault="00DC3C33" w:rsidP="004E5BC2">
      <w:pPr>
        <w:rPr>
          <w:iCs/>
          <w:szCs w:val="20"/>
        </w:rPr>
      </w:pPr>
      <w:r>
        <w:t xml:space="preserve">The actual transmitted SSBs are indicated using </w:t>
      </w:r>
      <w:proofErr w:type="spellStart"/>
      <w:r w:rsidR="004E5BC2">
        <w:rPr>
          <w:i/>
          <w:iCs/>
          <w:szCs w:val="20"/>
        </w:rPr>
        <w:t>ssb-PositionsInBurst</w:t>
      </w:r>
      <w:proofErr w:type="spellEnd"/>
      <w:r w:rsidR="004E5BC2">
        <w:rPr>
          <w:iCs/>
          <w:szCs w:val="20"/>
        </w:rPr>
        <w:t xml:space="preserve"> bitmap. </w:t>
      </w:r>
      <w:r>
        <w:rPr>
          <w:iCs/>
          <w:szCs w:val="20"/>
        </w:rPr>
        <w:t>A</w:t>
      </w:r>
      <w:r w:rsidR="004E5BC2">
        <w:rPr>
          <w:iCs/>
          <w:szCs w:val="20"/>
        </w:rPr>
        <w:t xml:space="preserve"> UE should expect</w:t>
      </w:r>
      <w:r>
        <w:rPr>
          <w:iCs/>
          <w:szCs w:val="20"/>
        </w:rPr>
        <w:t xml:space="preserve"> (or assume)</w:t>
      </w:r>
      <w:r w:rsidR="004E5BC2">
        <w:rPr>
          <w:iCs/>
          <w:szCs w:val="20"/>
        </w:rPr>
        <w:t xml:space="preserve"> that the bit po</w:t>
      </w:r>
      <w:r>
        <w:rPr>
          <w:iCs/>
          <w:szCs w:val="20"/>
        </w:rPr>
        <w:t>siti</w:t>
      </w:r>
      <w:r w:rsidR="006112B8">
        <w:rPr>
          <w:iCs/>
          <w:szCs w:val="20"/>
        </w:rPr>
        <w:t>ons beyond Q is set to zero as shown below:</w:t>
      </w:r>
    </w:p>
    <w:p w14:paraId="032FC529" w14:textId="77777777" w:rsidR="006112B8" w:rsidRDefault="006112B8" w:rsidP="006112B8">
      <w:pPr>
        <w:keepNext/>
        <w:jc w:val="center"/>
      </w:pPr>
      <w:r w:rsidRPr="001D59AB">
        <w:rPr>
          <w:noProof/>
          <w:lang w:val="en-US"/>
        </w:rPr>
        <w:drawing>
          <wp:inline distT="0" distB="0" distL="0" distR="0" wp14:anchorId="31E1044E" wp14:editId="206EFA95">
            <wp:extent cx="1280160" cy="676656"/>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280160" cy="676656"/>
                    </a:xfrm>
                    <a:prstGeom prst="rect">
                      <a:avLst/>
                    </a:prstGeom>
                  </pic:spPr>
                </pic:pic>
              </a:graphicData>
            </a:graphic>
          </wp:inline>
        </w:drawing>
      </w:r>
    </w:p>
    <w:p w14:paraId="538363CF" w14:textId="50225785" w:rsidR="006112B8" w:rsidRPr="002B658E" w:rsidRDefault="006112B8" w:rsidP="006112B8">
      <w:pPr>
        <w:pStyle w:val="Caption"/>
        <w:jc w:val="center"/>
      </w:pPr>
      <w:r>
        <w:t xml:space="preserve">Figure </w:t>
      </w:r>
      <w:r w:rsidR="002E2697">
        <w:t>1</w:t>
      </w:r>
      <w:r>
        <w:t xml:space="preserve">: </w:t>
      </w:r>
      <w:proofErr w:type="spellStart"/>
      <w:r>
        <w:rPr>
          <w:i/>
          <w:iCs/>
          <w:szCs w:val="20"/>
        </w:rPr>
        <w:t>ssb-PositionsInBurst</w:t>
      </w:r>
      <w:proofErr w:type="spellEnd"/>
      <w:r>
        <w:rPr>
          <w:iCs/>
          <w:szCs w:val="20"/>
        </w:rPr>
        <w:t xml:space="preserve"> interpretation with Q=4</w:t>
      </w:r>
    </w:p>
    <w:p w14:paraId="431B8DEE" w14:textId="77777777" w:rsidR="004E5BC2" w:rsidRPr="0052442F" w:rsidRDefault="004E5BC2" w:rsidP="004E5BC2">
      <w:pPr>
        <w:rPr>
          <w:i/>
          <w:u w:val="single"/>
        </w:rPr>
      </w:pPr>
      <w:r w:rsidRPr="0052442F">
        <w:rPr>
          <w:i/>
          <w:u w:val="single"/>
        </w:rPr>
        <w:t>PDSCH rate matching</w:t>
      </w:r>
    </w:p>
    <w:p w14:paraId="69AC28E9" w14:textId="2753D019" w:rsidR="004E5BC2" w:rsidRDefault="004E5BC2" w:rsidP="004E5BC2">
      <w:r>
        <w:t xml:space="preserve">In Rel-15, each bit in </w:t>
      </w:r>
      <w:proofErr w:type="spellStart"/>
      <w:r>
        <w:rPr>
          <w:i/>
          <w:iCs/>
          <w:szCs w:val="20"/>
        </w:rPr>
        <w:t>ssb-PositionsInBurst</w:t>
      </w:r>
      <w:proofErr w:type="spellEnd"/>
      <w:r>
        <w:rPr>
          <w:iCs/>
          <w:szCs w:val="20"/>
        </w:rPr>
        <w:t xml:space="preserve"> represents an </w:t>
      </w:r>
      <w:r>
        <w:t xml:space="preserve">SS/PBCH block index and a bit set to 1 is </w:t>
      </w:r>
      <w:r>
        <w:rPr>
          <w:iCs/>
          <w:szCs w:val="20"/>
        </w:rPr>
        <w:t xml:space="preserve">used for PDSCH rate-matching with respect to the </w:t>
      </w:r>
      <w:r>
        <w:t>corresponding SS/PBCH block index (</w:t>
      </w:r>
      <w:r>
        <w:rPr>
          <w:iCs/>
          <w:szCs w:val="20"/>
        </w:rPr>
        <w:t xml:space="preserve">except for SIB1). In NR-U, depending on the value of Q, multiple SS/PBCH block indices are QCL and it is natural to consider a bit in </w:t>
      </w:r>
      <w:proofErr w:type="spellStart"/>
      <w:r>
        <w:rPr>
          <w:i/>
          <w:iCs/>
          <w:szCs w:val="20"/>
        </w:rPr>
        <w:t>ssb-PositionsInBurst</w:t>
      </w:r>
      <w:proofErr w:type="spellEnd"/>
      <w:r>
        <w:rPr>
          <w:iCs/>
          <w:szCs w:val="20"/>
        </w:rPr>
        <w:t xml:space="preserve"> to represent a </w:t>
      </w:r>
      <w:r>
        <w:t>SS/PBCH block set that is QCL. This allows a UE to perform PDSCH rate-matching with respect to a corresponding SS/PBCH block set.</w:t>
      </w:r>
      <w:r w:rsidR="006112B8" w:rsidRPr="006112B8">
        <w:t xml:space="preserve"> </w:t>
      </w:r>
      <w:r w:rsidR="006112B8">
        <w:t xml:space="preserve">As an example if Q=8, the first bit in </w:t>
      </w:r>
      <w:proofErr w:type="spellStart"/>
      <w:r w:rsidR="006112B8">
        <w:rPr>
          <w:i/>
          <w:iCs/>
          <w:szCs w:val="20"/>
        </w:rPr>
        <w:t>ssb-PositionsInBurst</w:t>
      </w:r>
      <w:proofErr w:type="spellEnd"/>
      <w:r w:rsidR="006112B8">
        <w:rPr>
          <w:iCs/>
          <w:szCs w:val="20"/>
        </w:rPr>
        <w:t xml:space="preserve"> represents SSB index = 0; </w:t>
      </w:r>
      <w:r w:rsidR="006112B8">
        <w:t xml:space="preserve">if Q=4 the first bit in </w:t>
      </w:r>
      <w:proofErr w:type="spellStart"/>
      <w:r w:rsidR="006112B8">
        <w:rPr>
          <w:i/>
          <w:iCs/>
          <w:szCs w:val="20"/>
        </w:rPr>
        <w:t>ssb-PositionsInBurst</w:t>
      </w:r>
      <w:proofErr w:type="spellEnd"/>
      <w:r w:rsidR="006112B8">
        <w:rPr>
          <w:iCs/>
          <w:szCs w:val="20"/>
        </w:rPr>
        <w:t xml:space="preserve"> represents SSB indices = 0, 4; </w:t>
      </w:r>
      <w:r w:rsidR="006112B8">
        <w:t xml:space="preserve">if Q=2 the first bit in </w:t>
      </w:r>
      <w:proofErr w:type="spellStart"/>
      <w:r w:rsidR="006112B8">
        <w:rPr>
          <w:i/>
          <w:iCs/>
          <w:szCs w:val="20"/>
        </w:rPr>
        <w:t>ssb-PositionsInBurst</w:t>
      </w:r>
      <w:proofErr w:type="spellEnd"/>
      <w:r w:rsidR="006112B8">
        <w:rPr>
          <w:iCs/>
          <w:szCs w:val="20"/>
        </w:rPr>
        <w:t xml:space="preserve"> represents SSB indices = 0, 2, 4, 6; </w:t>
      </w:r>
      <w:r w:rsidR="006112B8">
        <w:t xml:space="preserve">if Q=1 the first bit in </w:t>
      </w:r>
      <w:proofErr w:type="spellStart"/>
      <w:r w:rsidR="006112B8">
        <w:rPr>
          <w:i/>
          <w:iCs/>
          <w:szCs w:val="20"/>
        </w:rPr>
        <w:t>ssb-PositionsInBurst</w:t>
      </w:r>
      <w:proofErr w:type="spellEnd"/>
      <w:r w:rsidR="006112B8">
        <w:rPr>
          <w:iCs/>
          <w:szCs w:val="20"/>
        </w:rPr>
        <w:t xml:space="preserve"> represents SSB indices = 0, 1, 2, 3, 4, 5, 6, 7.</w:t>
      </w:r>
    </w:p>
    <w:p w14:paraId="55631E0E" w14:textId="77777777" w:rsidR="006112B8" w:rsidRDefault="006112B8" w:rsidP="004E5BC2"/>
    <w:p w14:paraId="0CAA60F1" w14:textId="77777777" w:rsidR="004E5BC2" w:rsidRDefault="004E5BC2" w:rsidP="004E5BC2">
      <w:pPr>
        <w:rPr>
          <w:i/>
          <w:u w:val="single"/>
        </w:rPr>
      </w:pPr>
      <w:r w:rsidRPr="00EB51EF">
        <w:rPr>
          <w:i/>
          <w:u w:val="single"/>
        </w:rPr>
        <w:t>SSB to PRACH mapping</w:t>
      </w:r>
    </w:p>
    <w:p w14:paraId="7F55BF69" w14:textId="77777777" w:rsidR="004E5BC2" w:rsidRPr="00942B5A" w:rsidRDefault="004E5BC2" w:rsidP="004E5BC2">
      <w:pPr>
        <w:rPr>
          <w:szCs w:val="20"/>
        </w:rPr>
      </w:pPr>
      <w:r>
        <w:t xml:space="preserve">In Rel-15, </w:t>
      </w:r>
      <w:r>
        <w:rPr>
          <w:szCs w:val="20"/>
        </w:rPr>
        <w:t xml:space="preserve">SS/PBCH block indexes provided by </w:t>
      </w:r>
      <w:proofErr w:type="spellStart"/>
      <w:r>
        <w:rPr>
          <w:i/>
          <w:iCs/>
          <w:szCs w:val="20"/>
        </w:rPr>
        <w:t>ssb-PositionsInBurst</w:t>
      </w:r>
      <w:proofErr w:type="spellEnd"/>
      <w:r>
        <w:rPr>
          <w:i/>
          <w:iCs/>
          <w:szCs w:val="20"/>
        </w:rPr>
        <w:t xml:space="preserve"> </w:t>
      </w:r>
      <w:r>
        <w:rPr>
          <w:szCs w:val="20"/>
        </w:rPr>
        <w:t xml:space="preserve">are mapped to valid PRACH occasions based on first preamble indices, then frequency indices of PRACH occasions, then time resource indices within a slot and then increasing order of slots. Following the same principles, one or more SS/PBCH block sets should be provided by </w:t>
      </w:r>
      <w:proofErr w:type="spellStart"/>
      <w:r>
        <w:rPr>
          <w:i/>
          <w:iCs/>
          <w:szCs w:val="20"/>
        </w:rPr>
        <w:t>ssb-PositionsInBurst</w:t>
      </w:r>
      <w:proofErr w:type="spellEnd"/>
      <w:r>
        <w:rPr>
          <w:iCs/>
          <w:szCs w:val="20"/>
        </w:rPr>
        <w:t xml:space="preserve"> and a SS/PBCH block set can be mapped to </w:t>
      </w:r>
      <w:r>
        <w:rPr>
          <w:szCs w:val="20"/>
        </w:rPr>
        <w:t>valid PRACH occasions based on Rel-15 rules.</w:t>
      </w:r>
    </w:p>
    <w:p w14:paraId="179D1263" w14:textId="77777777" w:rsidR="004E5BC2" w:rsidRDefault="004E5BC2" w:rsidP="004E5BC2"/>
    <w:p w14:paraId="7FD72186" w14:textId="77777777" w:rsidR="004E5BC2" w:rsidRDefault="004E5BC2" w:rsidP="004E5BC2">
      <w:r>
        <w:t>In Rel-15, as part of SSB to RACH mapping, we have the following:</w:t>
      </w:r>
    </w:p>
    <w:p w14:paraId="7B2E0F68" w14:textId="77777777" w:rsidR="004E5BC2" w:rsidRDefault="004E5BC2" w:rsidP="004E5BC2">
      <w:pPr>
        <w:pStyle w:val="ListParagraph"/>
        <w:numPr>
          <w:ilvl w:val="0"/>
          <w:numId w:val="20"/>
        </w:numPr>
      </w:pPr>
      <w:proofErr w:type="gramStart"/>
      <w:r>
        <w:t>a</w:t>
      </w:r>
      <w:proofErr w:type="gramEnd"/>
      <w:r>
        <w:t xml:space="preserve"> number </w:t>
      </w:r>
      <w:r w:rsidRPr="00E40001">
        <w:rPr>
          <w:i/>
        </w:rPr>
        <w:t>N</w:t>
      </w:r>
      <w:r>
        <w:t xml:space="preserve"> of SS/PBCH blocks is associated with a PRACH occasion. If </w:t>
      </w:r>
      <w:r w:rsidRPr="00E40001">
        <w:rPr>
          <w:i/>
        </w:rPr>
        <w:t>N</w:t>
      </w:r>
      <w:r>
        <w:t xml:space="preserve"> &lt; 1, one SS/PBCH block is mapped to 1/</w:t>
      </w:r>
      <w:r w:rsidRPr="00E40001">
        <w:rPr>
          <w:i/>
        </w:rPr>
        <w:t>N</w:t>
      </w:r>
      <w:r>
        <w:t xml:space="preserve"> consecutive valid PRACH occasions. </w:t>
      </w:r>
    </w:p>
    <w:p w14:paraId="31120131" w14:textId="77777777" w:rsidR="004E5BC2" w:rsidRPr="00396282" w:rsidRDefault="004E5BC2" w:rsidP="004E5BC2">
      <w:pPr>
        <w:pStyle w:val="ListParagraph"/>
        <w:numPr>
          <w:ilvl w:val="0"/>
          <w:numId w:val="20"/>
        </w:numPr>
      </w:pPr>
      <w:r>
        <w:rPr>
          <w:szCs w:val="20"/>
        </w:rPr>
        <w:t xml:space="preserve">a number </w:t>
      </w:r>
      <w:r w:rsidRPr="00E40001">
        <w:rPr>
          <w:i/>
          <w:szCs w:val="20"/>
        </w:rPr>
        <w:t>R</w:t>
      </w:r>
      <w:r>
        <w:rPr>
          <w:szCs w:val="20"/>
        </w:rPr>
        <w:t xml:space="preserve"> of contention based preambles per SS/PBCH block per valid PRACH occasion</w:t>
      </w:r>
    </w:p>
    <w:p w14:paraId="1AC48ABF" w14:textId="77777777" w:rsidR="004E5BC2" w:rsidRPr="00845B04" w:rsidRDefault="004E5BC2" w:rsidP="004E5BC2">
      <w:pPr>
        <w:pStyle w:val="ListParagraph"/>
        <w:numPr>
          <w:ilvl w:val="0"/>
          <w:numId w:val="20"/>
        </w:numPr>
      </w:pPr>
      <w:r>
        <w:rPr>
          <w:szCs w:val="20"/>
        </w:rPr>
        <w:t>a mapping of preamble indices to SS/PBCH block indices</w:t>
      </w:r>
    </w:p>
    <w:p w14:paraId="010B81FB" w14:textId="77777777" w:rsidR="004E5BC2" w:rsidRDefault="004E5BC2" w:rsidP="004E5BC2">
      <w:r>
        <w:t>In NR-U, based on the value of Q, a set of SS/PBCH block indices are QCL. As a consequence, a QCL-</w:t>
      </w:r>
      <w:proofErr w:type="spellStart"/>
      <w:r>
        <w:t>ed</w:t>
      </w:r>
      <w:proofErr w:type="spellEnd"/>
      <w:r>
        <w:t xml:space="preserve"> SS/PBCH block set should be considered for SSB to RACH mapping. Specifically</w:t>
      </w:r>
    </w:p>
    <w:p w14:paraId="31861D54" w14:textId="77777777" w:rsidR="004E5BC2" w:rsidRDefault="004E5BC2" w:rsidP="004E5BC2">
      <w:pPr>
        <w:pStyle w:val="ListParagraph"/>
        <w:numPr>
          <w:ilvl w:val="0"/>
          <w:numId w:val="20"/>
        </w:numPr>
      </w:pPr>
      <w:proofErr w:type="gramStart"/>
      <w:r>
        <w:t>a</w:t>
      </w:r>
      <w:proofErr w:type="gramEnd"/>
      <w:r>
        <w:t xml:space="preserve"> number </w:t>
      </w:r>
      <w:r w:rsidRPr="00E40001">
        <w:rPr>
          <w:i/>
        </w:rPr>
        <w:t>N</w:t>
      </w:r>
      <w:r>
        <w:t xml:space="preserve"> of SS/PBCH block sets should be associated with a PRACH occasion. If </w:t>
      </w:r>
      <w:r w:rsidRPr="00E40001">
        <w:rPr>
          <w:i/>
        </w:rPr>
        <w:t>N</w:t>
      </w:r>
      <w:r>
        <w:t xml:space="preserve"> &lt; 1, one SS/PBCH block set should be mapped to 1/</w:t>
      </w:r>
      <w:r w:rsidRPr="00E40001">
        <w:rPr>
          <w:i/>
        </w:rPr>
        <w:t>N</w:t>
      </w:r>
      <w:r>
        <w:t xml:space="preserve"> consecutive valid PRACH occasions. </w:t>
      </w:r>
    </w:p>
    <w:p w14:paraId="011FDA44" w14:textId="77777777" w:rsidR="004E5BC2" w:rsidRPr="00396282" w:rsidRDefault="004E5BC2" w:rsidP="004E5BC2">
      <w:pPr>
        <w:pStyle w:val="ListParagraph"/>
        <w:numPr>
          <w:ilvl w:val="0"/>
          <w:numId w:val="20"/>
        </w:numPr>
      </w:pPr>
      <w:r>
        <w:rPr>
          <w:szCs w:val="20"/>
        </w:rPr>
        <w:t xml:space="preserve">a number </w:t>
      </w:r>
      <w:r w:rsidRPr="00E40001">
        <w:rPr>
          <w:i/>
          <w:szCs w:val="20"/>
        </w:rPr>
        <w:t>R</w:t>
      </w:r>
      <w:r>
        <w:rPr>
          <w:szCs w:val="20"/>
        </w:rPr>
        <w:t xml:space="preserve"> of contention based preambles per SS/PBCH block set per valid PRACH occasion</w:t>
      </w:r>
    </w:p>
    <w:p w14:paraId="3E050AE7" w14:textId="77777777" w:rsidR="004E5BC2" w:rsidRPr="00D25A40" w:rsidRDefault="004E5BC2" w:rsidP="004E5BC2">
      <w:pPr>
        <w:pStyle w:val="ListParagraph"/>
        <w:numPr>
          <w:ilvl w:val="0"/>
          <w:numId w:val="20"/>
        </w:numPr>
      </w:pPr>
      <w:r>
        <w:rPr>
          <w:szCs w:val="20"/>
        </w:rPr>
        <w:t>a mapping of preamble indices to SS/PBCH block sets</w:t>
      </w:r>
    </w:p>
    <w:p w14:paraId="628017D9" w14:textId="77777777" w:rsidR="004E5BC2" w:rsidRDefault="004E5BC2" w:rsidP="004E5BC2">
      <w:proofErr w:type="gramStart"/>
      <w:r>
        <w:t>where</w:t>
      </w:r>
      <w:proofErr w:type="gramEnd"/>
      <w:r>
        <w:t xml:space="preserve"> a SS/PBCH block set comprises of a set of SS/PBCH block indices that are QCL (based on Q value).</w:t>
      </w:r>
    </w:p>
    <w:p w14:paraId="671FB7F2" w14:textId="77777777" w:rsidR="004E5BC2" w:rsidRDefault="004E5BC2" w:rsidP="004E5BC2">
      <w:pPr>
        <w:rPr>
          <w:iCs/>
          <w:szCs w:val="20"/>
        </w:rPr>
      </w:pPr>
      <w:r>
        <w:t xml:space="preserve">Another related aspect of mapping SS/PBCH block indices to PRACH occasions based on </w:t>
      </w:r>
      <w:proofErr w:type="spellStart"/>
      <w:r>
        <w:rPr>
          <w:i/>
          <w:iCs/>
          <w:szCs w:val="20"/>
        </w:rPr>
        <w:t>ssb-PositionsInBurst</w:t>
      </w:r>
      <w:proofErr w:type="spellEnd"/>
      <w:r>
        <w:rPr>
          <w:iCs/>
          <w:szCs w:val="20"/>
        </w:rPr>
        <w:t xml:space="preserve"> is addressed in section </w:t>
      </w:r>
      <w:r>
        <w:rPr>
          <w:iCs/>
          <w:szCs w:val="20"/>
        </w:rPr>
        <w:fldChar w:fldCharType="begin"/>
      </w:r>
      <w:r>
        <w:rPr>
          <w:iCs/>
          <w:szCs w:val="20"/>
        </w:rPr>
        <w:instrText xml:space="preserve"> REF _Ref20346968 \n \h </w:instrText>
      </w:r>
      <w:r>
        <w:rPr>
          <w:iCs/>
          <w:szCs w:val="20"/>
        </w:rPr>
      </w:r>
      <w:r>
        <w:rPr>
          <w:iCs/>
          <w:szCs w:val="20"/>
        </w:rPr>
        <w:fldChar w:fldCharType="separate"/>
      </w:r>
      <w:r>
        <w:rPr>
          <w:iCs/>
          <w:szCs w:val="20"/>
        </w:rPr>
        <w:t>6</w:t>
      </w:r>
      <w:r>
        <w:rPr>
          <w:iCs/>
          <w:szCs w:val="20"/>
        </w:rPr>
        <w:fldChar w:fldCharType="end"/>
      </w:r>
      <w:r>
        <w:rPr>
          <w:iCs/>
          <w:szCs w:val="20"/>
        </w:rPr>
        <w:t>.</w:t>
      </w:r>
    </w:p>
    <w:p w14:paraId="34D1CD70" w14:textId="0216449F" w:rsidR="004E5BC2" w:rsidRDefault="004E5BC2" w:rsidP="004E5BC2">
      <w:pPr>
        <w:rPr>
          <w:iCs/>
          <w:szCs w:val="20"/>
        </w:rPr>
      </w:pPr>
      <w:r w:rsidRPr="006112B8">
        <w:rPr>
          <w:iCs/>
          <w:szCs w:val="20"/>
        </w:rPr>
        <w:t xml:space="preserve">Just for readability </w:t>
      </w:r>
      <w:r w:rsidR="006112B8" w:rsidRPr="006112B8">
        <w:rPr>
          <w:iCs/>
          <w:szCs w:val="20"/>
        </w:rPr>
        <w:t xml:space="preserve">purposes </w:t>
      </w:r>
      <w:r w:rsidRPr="006112B8">
        <w:rPr>
          <w:iCs/>
          <w:szCs w:val="20"/>
        </w:rPr>
        <w:t xml:space="preserve">in 38.213/38.214, it may be reasonable to </w:t>
      </w:r>
      <w:r w:rsidR="006112B8" w:rsidRPr="006112B8">
        <w:rPr>
          <w:iCs/>
          <w:szCs w:val="20"/>
        </w:rPr>
        <w:t xml:space="preserve">define a </w:t>
      </w:r>
      <w:r w:rsidR="006112B8" w:rsidRPr="006112B8">
        <w:t xml:space="preserve">SS/PBCH block set index given by </w:t>
      </w:r>
      <w:r w:rsidR="006112B8" w:rsidRPr="006112B8">
        <w:rPr>
          <w:iCs/>
          <w:szCs w:val="20"/>
        </w:rPr>
        <w:t xml:space="preserve">mod(A,Q) associated with SS/PBCH block index A or PBCH DMRS sequence index A. </w:t>
      </w:r>
      <w:r w:rsidRPr="006112B8">
        <w:rPr>
          <w:iCs/>
          <w:szCs w:val="20"/>
        </w:rPr>
        <w:t xml:space="preserve">This way, the changes related to </w:t>
      </w:r>
      <w:r w:rsidR="006112B8" w:rsidRPr="006112B8">
        <w:rPr>
          <w:iCs/>
          <w:szCs w:val="20"/>
        </w:rPr>
        <w:t xml:space="preserve">the above </w:t>
      </w:r>
      <w:r w:rsidRPr="006112B8">
        <w:rPr>
          <w:iCs/>
          <w:szCs w:val="20"/>
        </w:rPr>
        <w:t xml:space="preserve">sections could be implemented by simply replacing SS/PBCH block or SS/PBCH block index in L1 specifications with SS/PBCH block </w:t>
      </w:r>
      <w:r w:rsidR="006112B8" w:rsidRPr="006112B8">
        <w:rPr>
          <w:iCs/>
          <w:szCs w:val="20"/>
        </w:rPr>
        <w:t>set index</w:t>
      </w:r>
      <w:r w:rsidRPr="006112B8">
        <w:rPr>
          <w:iCs/>
          <w:szCs w:val="20"/>
        </w:rPr>
        <w:t>.</w:t>
      </w:r>
    </w:p>
    <w:p w14:paraId="7525862F" w14:textId="367EC48E" w:rsidR="004E5BC2" w:rsidRPr="004E5BC2" w:rsidRDefault="004E5BC2" w:rsidP="004E5BC2">
      <w:r w:rsidRPr="005C1E26">
        <w:rPr>
          <w:b/>
          <w:i/>
          <w:szCs w:val="20"/>
        </w:rPr>
        <w:lastRenderedPageBreak/>
        <w:t>Proposal</w:t>
      </w:r>
      <w:r w:rsidR="009605BD">
        <w:rPr>
          <w:b/>
          <w:i/>
          <w:szCs w:val="20"/>
        </w:rPr>
        <w:t>-3</w:t>
      </w:r>
      <w:r w:rsidRPr="005C1E26">
        <w:rPr>
          <w:b/>
          <w:i/>
          <w:szCs w:val="20"/>
        </w:rPr>
        <w:t xml:space="preserve">: </w:t>
      </w:r>
      <w:r w:rsidR="006112B8">
        <w:rPr>
          <w:b/>
          <w:i/>
          <w:szCs w:val="20"/>
        </w:rPr>
        <w:t>A</w:t>
      </w:r>
      <w:r w:rsidRPr="005C1E26">
        <w:rPr>
          <w:b/>
          <w:i/>
          <w:szCs w:val="20"/>
        </w:rPr>
        <w:t xml:space="preserve"> bit position in </w:t>
      </w:r>
      <w:proofErr w:type="spellStart"/>
      <w:r w:rsidRPr="005C1E26">
        <w:rPr>
          <w:b/>
          <w:i/>
          <w:iCs/>
          <w:szCs w:val="20"/>
        </w:rPr>
        <w:t>ssb-PositionsInBurst</w:t>
      </w:r>
      <w:proofErr w:type="spellEnd"/>
      <w:r w:rsidRPr="005C1E26">
        <w:rPr>
          <w:b/>
          <w:i/>
          <w:iCs/>
          <w:szCs w:val="20"/>
        </w:rPr>
        <w:t xml:space="preserve"> </w:t>
      </w:r>
      <w:r w:rsidR="006112B8">
        <w:rPr>
          <w:b/>
          <w:i/>
          <w:iCs/>
          <w:szCs w:val="20"/>
        </w:rPr>
        <w:t>should</w:t>
      </w:r>
      <w:r w:rsidRPr="005C1E26">
        <w:rPr>
          <w:b/>
          <w:i/>
          <w:iCs/>
          <w:szCs w:val="20"/>
        </w:rPr>
        <w:t xml:space="preserve"> </w:t>
      </w:r>
      <w:r>
        <w:rPr>
          <w:b/>
          <w:i/>
          <w:iCs/>
          <w:szCs w:val="20"/>
        </w:rPr>
        <w:t>indicate</w:t>
      </w:r>
      <w:r w:rsidRPr="005C1E26">
        <w:rPr>
          <w:b/>
          <w:i/>
          <w:iCs/>
          <w:szCs w:val="20"/>
        </w:rPr>
        <w:t xml:space="preserve"> a </w:t>
      </w:r>
      <w:r>
        <w:rPr>
          <w:b/>
          <w:i/>
          <w:iCs/>
          <w:szCs w:val="20"/>
        </w:rPr>
        <w:t>set of SS/PBCH block indices</w:t>
      </w:r>
      <w:r w:rsidRPr="005C1E26">
        <w:rPr>
          <w:b/>
          <w:i/>
          <w:iCs/>
          <w:szCs w:val="20"/>
        </w:rPr>
        <w:t xml:space="preserve"> that are QCL</w:t>
      </w:r>
      <w:r>
        <w:rPr>
          <w:b/>
          <w:i/>
          <w:iCs/>
          <w:szCs w:val="20"/>
        </w:rPr>
        <w:t>. This new interpretation affects PDSCH rate-matching and mapping of SSB indices to PRACH occasions.</w:t>
      </w:r>
    </w:p>
    <w:p w14:paraId="3AA34249" w14:textId="0607308D" w:rsidR="004E7BD6" w:rsidRDefault="005E3159" w:rsidP="004E7BD6">
      <w:pPr>
        <w:pStyle w:val="Heading1"/>
        <w:keepNext w:val="0"/>
        <w:widowControl w:val="0"/>
        <w:spacing w:before="480" w:after="240"/>
        <w:ind w:left="518" w:hanging="518"/>
        <w:rPr>
          <w:rFonts w:eastAsia="Times New Roman"/>
        </w:rPr>
      </w:pPr>
      <w:r>
        <w:rPr>
          <w:rFonts w:eastAsia="Times New Roman"/>
        </w:rPr>
        <w:t>RLM</w:t>
      </w:r>
    </w:p>
    <w:p w14:paraId="0EEB64C9" w14:textId="2AAB3D8E" w:rsidR="004E5BC2" w:rsidRPr="00DB5D0F" w:rsidRDefault="004E5BC2" w:rsidP="004E5BC2"/>
    <w:tbl>
      <w:tblPr>
        <w:tblStyle w:val="TableGrid"/>
        <w:tblW w:w="0" w:type="auto"/>
        <w:tblLook w:val="04A0" w:firstRow="1" w:lastRow="0" w:firstColumn="1" w:lastColumn="0" w:noHBand="0" w:noVBand="1"/>
      </w:tblPr>
      <w:tblGrid>
        <w:gridCol w:w="9919"/>
      </w:tblGrid>
      <w:tr w:rsidR="004E5BC2" w14:paraId="73B27816" w14:textId="77777777" w:rsidTr="00A87220">
        <w:tc>
          <w:tcPr>
            <w:tcW w:w="9919" w:type="dxa"/>
          </w:tcPr>
          <w:p w14:paraId="7786194E" w14:textId="249CB3D2" w:rsidR="004E5BC2" w:rsidRDefault="004E5BC2" w:rsidP="00A87220">
            <w:r w:rsidRPr="005019C6">
              <w:rPr>
                <w:highlight w:val="green"/>
              </w:rPr>
              <w:t>Agreement</w:t>
            </w:r>
            <w:r w:rsidR="003A5779">
              <w:rPr>
                <w:highlight w:val="green"/>
              </w:rPr>
              <w:t xml:space="preserve"> RAN1#97</w:t>
            </w:r>
            <w:r w:rsidRPr="005019C6">
              <w:rPr>
                <w:highlight w:val="green"/>
              </w:rPr>
              <w:t>:</w:t>
            </w:r>
          </w:p>
          <w:p w14:paraId="6E85BE91" w14:textId="77777777" w:rsidR="004E5BC2" w:rsidRDefault="004E5BC2" w:rsidP="00A87220">
            <w:pPr>
              <w:adjustRightInd w:val="0"/>
              <w:snapToGrid w:val="0"/>
              <w:rPr>
                <w:szCs w:val="20"/>
              </w:rPr>
            </w:pPr>
            <w:r>
              <w:rPr>
                <w:szCs w:val="20"/>
              </w:rPr>
              <w:t>F</w:t>
            </w:r>
            <w:r w:rsidRPr="004E4B63">
              <w:rPr>
                <w:szCs w:val="20"/>
              </w:rPr>
              <w:t>or SSB-based RLM</w:t>
            </w:r>
            <w:r>
              <w:rPr>
                <w:szCs w:val="20"/>
              </w:rPr>
              <w:t>,</w:t>
            </w:r>
            <w:r w:rsidRPr="004E4B63">
              <w:rPr>
                <w:szCs w:val="20"/>
              </w:rPr>
              <w:t xml:space="preserve"> UE may assume the RLM measurement window to be the same as the DRS transmission window</w:t>
            </w:r>
            <w:r>
              <w:rPr>
                <w:szCs w:val="20"/>
              </w:rPr>
              <w:t>.</w:t>
            </w:r>
          </w:p>
          <w:p w14:paraId="1BECBCFC" w14:textId="77777777" w:rsidR="004E5BC2" w:rsidRDefault="004E5BC2" w:rsidP="00A87220">
            <w:pPr>
              <w:numPr>
                <w:ilvl w:val="0"/>
                <w:numId w:val="10"/>
              </w:numPr>
              <w:adjustRightInd w:val="0"/>
              <w:snapToGrid w:val="0"/>
              <w:spacing w:after="0"/>
              <w:rPr>
                <w:szCs w:val="20"/>
              </w:rPr>
            </w:pPr>
            <w:r>
              <w:rPr>
                <w:szCs w:val="20"/>
              </w:rPr>
              <w:t xml:space="preserve">Note: This implies that the </w:t>
            </w:r>
            <w:r w:rsidRPr="00EB3222">
              <w:t>SSB</w:t>
            </w:r>
            <w:r>
              <w:t>-based RLM-RS</w:t>
            </w:r>
            <w:r w:rsidRPr="00EB3222">
              <w:t xml:space="preserve"> can</w:t>
            </w:r>
            <w:r>
              <w:t>not</w:t>
            </w:r>
            <w:r w:rsidRPr="00EB3222">
              <w:t xml:space="preserve"> fall outside the measurement window</w:t>
            </w:r>
            <w:r w:rsidRPr="004E4B63">
              <w:rPr>
                <w:szCs w:val="20"/>
              </w:rPr>
              <w:t xml:space="preserve"> </w:t>
            </w:r>
          </w:p>
          <w:p w14:paraId="641AD035" w14:textId="77777777" w:rsidR="004E5BC2" w:rsidRPr="000C6907" w:rsidRDefault="004E5BC2" w:rsidP="00A87220">
            <w:pPr>
              <w:numPr>
                <w:ilvl w:val="0"/>
                <w:numId w:val="10"/>
              </w:numPr>
              <w:adjustRightInd w:val="0"/>
              <w:snapToGrid w:val="0"/>
              <w:spacing w:after="0"/>
              <w:rPr>
                <w:szCs w:val="20"/>
              </w:rPr>
            </w:pPr>
            <w:r>
              <w:rPr>
                <w:szCs w:val="20"/>
              </w:rPr>
              <w:t>FFS: Whether and how DRS transmission window is configured to the UE</w:t>
            </w:r>
          </w:p>
        </w:tc>
      </w:tr>
    </w:tbl>
    <w:p w14:paraId="20B5E758" w14:textId="77777777" w:rsidR="004E5BC2" w:rsidRPr="005E3159" w:rsidRDefault="004E5BC2" w:rsidP="004E5BC2"/>
    <w:p w14:paraId="7D78DE7A" w14:textId="77777777" w:rsidR="004E5BC2" w:rsidRDefault="004E5BC2" w:rsidP="004E5BC2">
      <w:r>
        <w:rPr>
          <w:i/>
          <w:u w:val="single"/>
          <w:lang w:val="en-US"/>
        </w:rPr>
        <w:t>OOS probability is significantly increased due to medium congestion</w:t>
      </w:r>
    </w:p>
    <w:p w14:paraId="20FBE16A" w14:textId="77777777" w:rsidR="004E5BC2" w:rsidRDefault="004E5BC2" w:rsidP="004E5BC2">
      <w:r>
        <w:t>As an example, let us assume that for a particular UE, the probability that link quality is poor is 20%. Let us assume 3 different medium congestion scenarios, with LBT failure probability = 0%, 20% and 80%. Then we have the following situation based on Rel-15 specifications:</w:t>
      </w:r>
    </w:p>
    <w:p w14:paraId="7A0352FB" w14:textId="77777777" w:rsidR="004E5BC2" w:rsidRDefault="004E5BC2" w:rsidP="004E5BC2"/>
    <w:p w14:paraId="6C935F37" w14:textId="77777777" w:rsidR="004E5BC2" w:rsidRPr="0017452A" w:rsidRDefault="004E5BC2" w:rsidP="004E5BC2">
      <w:pPr>
        <w:pStyle w:val="Caption"/>
        <w:keepNext/>
        <w:jc w:val="center"/>
        <w:rPr>
          <w:rFonts w:ascii="Times New Roman" w:hAnsi="Times New Roman"/>
          <w:sz w:val="20"/>
        </w:rPr>
      </w:pPr>
      <w:bookmarkStart w:id="3" w:name="_Ref20213439"/>
      <w:r w:rsidRPr="0017452A">
        <w:rPr>
          <w:rFonts w:ascii="Times New Roman" w:hAnsi="Times New Roman"/>
          <w:sz w:val="20"/>
        </w:rPr>
        <w:t xml:space="preserve">Table </w:t>
      </w:r>
      <w:r w:rsidRPr="0017452A">
        <w:rPr>
          <w:rFonts w:ascii="Times New Roman" w:hAnsi="Times New Roman"/>
          <w:sz w:val="20"/>
        </w:rPr>
        <w:fldChar w:fldCharType="begin"/>
      </w:r>
      <w:r w:rsidRPr="0017452A">
        <w:rPr>
          <w:rFonts w:ascii="Times New Roman" w:hAnsi="Times New Roman"/>
          <w:sz w:val="20"/>
        </w:rPr>
        <w:instrText xml:space="preserve"> SEQ Table \* ARABIC </w:instrText>
      </w:r>
      <w:r w:rsidRPr="0017452A">
        <w:rPr>
          <w:rFonts w:ascii="Times New Roman" w:hAnsi="Times New Roman"/>
          <w:sz w:val="20"/>
        </w:rPr>
        <w:fldChar w:fldCharType="separate"/>
      </w:r>
      <w:r>
        <w:rPr>
          <w:rFonts w:ascii="Times New Roman" w:hAnsi="Times New Roman"/>
          <w:noProof/>
          <w:sz w:val="20"/>
        </w:rPr>
        <w:t>1</w:t>
      </w:r>
      <w:r w:rsidRPr="0017452A">
        <w:rPr>
          <w:rFonts w:ascii="Times New Roman" w:hAnsi="Times New Roman"/>
          <w:sz w:val="20"/>
        </w:rPr>
        <w:fldChar w:fldCharType="end"/>
      </w:r>
      <w:bookmarkEnd w:id="3"/>
      <w:r w:rsidRPr="0017452A">
        <w:rPr>
          <w:rFonts w:ascii="Times New Roman" w:hAnsi="Times New Roman"/>
          <w:sz w:val="20"/>
        </w:rPr>
        <w:t>: Example of probability of detection for various OOS indicators and IS indicator</w:t>
      </w:r>
    </w:p>
    <w:tbl>
      <w:tblPr>
        <w:tblStyle w:val="TableGrid"/>
        <w:tblW w:w="0" w:type="auto"/>
        <w:jc w:val="center"/>
        <w:tblLook w:val="04A0" w:firstRow="1" w:lastRow="0" w:firstColumn="1" w:lastColumn="0" w:noHBand="0" w:noVBand="1"/>
      </w:tblPr>
      <w:tblGrid>
        <w:gridCol w:w="605"/>
        <w:gridCol w:w="2811"/>
        <w:gridCol w:w="1646"/>
        <w:gridCol w:w="1746"/>
        <w:gridCol w:w="1746"/>
      </w:tblGrid>
      <w:tr w:rsidR="004E5BC2" w14:paraId="57912D34" w14:textId="77777777" w:rsidTr="00A87220">
        <w:trPr>
          <w:jc w:val="center"/>
        </w:trPr>
        <w:tc>
          <w:tcPr>
            <w:tcW w:w="0" w:type="auto"/>
            <w:shd w:val="clear" w:color="auto" w:fill="92D050"/>
          </w:tcPr>
          <w:p w14:paraId="6CB8C0E1" w14:textId="77777777" w:rsidR="004E5BC2" w:rsidRDefault="004E5BC2" w:rsidP="00A87220">
            <w:r>
              <w:t>Case</w:t>
            </w:r>
          </w:p>
        </w:tc>
        <w:tc>
          <w:tcPr>
            <w:tcW w:w="0" w:type="auto"/>
            <w:shd w:val="clear" w:color="auto" w:fill="92D050"/>
          </w:tcPr>
          <w:p w14:paraId="06CC7A58" w14:textId="77777777" w:rsidR="004E5BC2" w:rsidRDefault="004E5BC2" w:rsidP="00A87220">
            <w:r>
              <w:t>L1 to higher layer indicator</w:t>
            </w:r>
          </w:p>
        </w:tc>
        <w:tc>
          <w:tcPr>
            <w:tcW w:w="0" w:type="auto"/>
            <w:shd w:val="clear" w:color="auto" w:fill="92D050"/>
          </w:tcPr>
          <w:p w14:paraId="6D7E2628" w14:textId="77777777" w:rsidR="004E5BC2" w:rsidRDefault="004E5BC2" w:rsidP="00A87220">
            <w:r>
              <w:t>LBT failure = 0%</w:t>
            </w:r>
          </w:p>
        </w:tc>
        <w:tc>
          <w:tcPr>
            <w:tcW w:w="0" w:type="auto"/>
            <w:shd w:val="clear" w:color="auto" w:fill="92D050"/>
          </w:tcPr>
          <w:p w14:paraId="1B8AC279" w14:textId="77777777" w:rsidR="004E5BC2" w:rsidRDefault="004E5BC2" w:rsidP="00A87220">
            <w:r>
              <w:t>LBT failure = 20%</w:t>
            </w:r>
          </w:p>
        </w:tc>
        <w:tc>
          <w:tcPr>
            <w:tcW w:w="0" w:type="auto"/>
            <w:shd w:val="clear" w:color="auto" w:fill="92D050"/>
          </w:tcPr>
          <w:p w14:paraId="35534BD6" w14:textId="77777777" w:rsidR="004E5BC2" w:rsidRDefault="004E5BC2" w:rsidP="00A87220">
            <w:r>
              <w:t>LBT failure = 80%</w:t>
            </w:r>
          </w:p>
        </w:tc>
      </w:tr>
      <w:tr w:rsidR="004E5BC2" w14:paraId="5ADE45F2" w14:textId="77777777" w:rsidTr="00A87220">
        <w:trPr>
          <w:jc w:val="center"/>
        </w:trPr>
        <w:tc>
          <w:tcPr>
            <w:tcW w:w="0" w:type="auto"/>
          </w:tcPr>
          <w:p w14:paraId="77800345" w14:textId="77777777" w:rsidR="004E5BC2" w:rsidRDefault="004E5BC2" w:rsidP="00A87220">
            <w:r>
              <w:t>1</w:t>
            </w:r>
          </w:p>
        </w:tc>
        <w:tc>
          <w:tcPr>
            <w:tcW w:w="0" w:type="auto"/>
          </w:tcPr>
          <w:p w14:paraId="050A770A" w14:textId="77777777" w:rsidR="004E5BC2" w:rsidRDefault="004E5BC2" w:rsidP="00A87220">
            <w:r>
              <w:t>IS (link good and LBT success)</w:t>
            </w:r>
          </w:p>
        </w:tc>
        <w:tc>
          <w:tcPr>
            <w:tcW w:w="0" w:type="auto"/>
          </w:tcPr>
          <w:p w14:paraId="7D856F9B" w14:textId="77777777" w:rsidR="004E5BC2" w:rsidRDefault="004E5BC2" w:rsidP="00A87220">
            <w:r>
              <w:t>80%</w:t>
            </w:r>
          </w:p>
        </w:tc>
        <w:tc>
          <w:tcPr>
            <w:tcW w:w="0" w:type="auto"/>
          </w:tcPr>
          <w:p w14:paraId="03177743" w14:textId="77777777" w:rsidR="004E5BC2" w:rsidRDefault="004E5BC2" w:rsidP="00A87220">
            <w:r>
              <w:t>64%</w:t>
            </w:r>
          </w:p>
        </w:tc>
        <w:tc>
          <w:tcPr>
            <w:tcW w:w="0" w:type="auto"/>
          </w:tcPr>
          <w:p w14:paraId="3646F2D2" w14:textId="77777777" w:rsidR="004E5BC2" w:rsidRDefault="004E5BC2" w:rsidP="00A87220">
            <w:r>
              <w:t>16%</w:t>
            </w:r>
          </w:p>
        </w:tc>
      </w:tr>
      <w:tr w:rsidR="004E5BC2" w14:paraId="73C747FA" w14:textId="77777777" w:rsidTr="00A87220">
        <w:trPr>
          <w:jc w:val="center"/>
        </w:trPr>
        <w:tc>
          <w:tcPr>
            <w:tcW w:w="0" w:type="auto"/>
          </w:tcPr>
          <w:p w14:paraId="1C2E35B9" w14:textId="77777777" w:rsidR="004E5BC2" w:rsidRDefault="004E5BC2" w:rsidP="00A87220">
            <w:r>
              <w:t>2</w:t>
            </w:r>
          </w:p>
        </w:tc>
        <w:tc>
          <w:tcPr>
            <w:tcW w:w="0" w:type="auto"/>
          </w:tcPr>
          <w:p w14:paraId="33CFC7C2" w14:textId="77777777" w:rsidR="004E5BC2" w:rsidRDefault="004E5BC2" w:rsidP="00A87220">
            <w:r>
              <w:t>OOS (link poor &amp; LBT success)</w:t>
            </w:r>
          </w:p>
        </w:tc>
        <w:tc>
          <w:tcPr>
            <w:tcW w:w="0" w:type="auto"/>
          </w:tcPr>
          <w:p w14:paraId="452F373E" w14:textId="77777777" w:rsidR="004E5BC2" w:rsidRDefault="004E5BC2" w:rsidP="00A87220">
            <w:r>
              <w:t>20%</w:t>
            </w:r>
          </w:p>
        </w:tc>
        <w:tc>
          <w:tcPr>
            <w:tcW w:w="0" w:type="auto"/>
          </w:tcPr>
          <w:p w14:paraId="3F67103A" w14:textId="77777777" w:rsidR="004E5BC2" w:rsidRDefault="004E5BC2" w:rsidP="00A87220">
            <w:r>
              <w:t>16%</w:t>
            </w:r>
          </w:p>
        </w:tc>
        <w:tc>
          <w:tcPr>
            <w:tcW w:w="0" w:type="auto"/>
          </w:tcPr>
          <w:p w14:paraId="6FE65E94" w14:textId="77777777" w:rsidR="004E5BC2" w:rsidRDefault="004E5BC2" w:rsidP="00A87220">
            <w:r>
              <w:t>4%</w:t>
            </w:r>
          </w:p>
        </w:tc>
      </w:tr>
      <w:tr w:rsidR="004E5BC2" w14:paraId="6CF790CE" w14:textId="77777777" w:rsidTr="00A87220">
        <w:trPr>
          <w:jc w:val="center"/>
        </w:trPr>
        <w:tc>
          <w:tcPr>
            <w:tcW w:w="0" w:type="auto"/>
          </w:tcPr>
          <w:p w14:paraId="3F213788" w14:textId="77777777" w:rsidR="004E5BC2" w:rsidRDefault="004E5BC2" w:rsidP="00A87220">
            <w:r>
              <w:t>3</w:t>
            </w:r>
          </w:p>
        </w:tc>
        <w:tc>
          <w:tcPr>
            <w:tcW w:w="0" w:type="auto"/>
          </w:tcPr>
          <w:p w14:paraId="785C4407" w14:textId="77777777" w:rsidR="004E5BC2" w:rsidRDefault="004E5BC2" w:rsidP="00A87220">
            <w:r>
              <w:t>OOS (link good &amp; LBT failure)</w:t>
            </w:r>
          </w:p>
        </w:tc>
        <w:tc>
          <w:tcPr>
            <w:tcW w:w="0" w:type="auto"/>
          </w:tcPr>
          <w:p w14:paraId="06AAC8C4" w14:textId="77777777" w:rsidR="004E5BC2" w:rsidRDefault="004E5BC2" w:rsidP="00A87220">
            <w:r>
              <w:t>0%</w:t>
            </w:r>
          </w:p>
        </w:tc>
        <w:tc>
          <w:tcPr>
            <w:tcW w:w="0" w:type="auto"/>
          </w:tcPr>
          <w:p w14:paraId="60E4C35E" w14:textId="77777777" w:rsidR="004E5BC2" w:rsidRDefault="004E5BC2" w:rsidP="00A87220">
            <w:r>
              <w:t>16%</w:t>
            </w:r>
          </w:p>
        </w:tc>
        <w:tc>
          <w:tcPr>
            <w:tcW w:w="0" w:type="auto"/>
          </w:tcPr>
          <w:p w14:paraId="4327E7E2" w14:textId="77777777" w:rsidR="004E5BC2" w:rsidRDefault="004E5BC2" w:rsidP="00A87220">
            <w:r>
              <w:t>64%</w:t>
            </w:r>
          </w:p>
        </w:tc>
      </w:tr>
      <w:tr w:rsidR="004E5BC2" w14:paraId="61496C9A" w14:textId="77777777" w:rsidTr="00A87220">
        <w:trPr>
          <w:jc w:val="center"/>
        </w:trPr>
        <w:tc>
          <w:tcPr>
            <w:tcW w:w="0" w:type="auto"/>
          </w:tcPr>
          <w:p w14:paraId="707B2884" w14:textId="77777777" w:rsidR="004E5BC2" w:rsidRDefault="004E5BC2" w:rsidP="00A87220">
            <w:r>
              <w:t>4</w:t>
            </w:r>
          </w:p>
        </w:tc>
        <w:tc>
          <w:tcPr>
            <w:tcW w:w="0" w:type="auto"/>
          </w:tcPr>
          <w:p w14:paraId="3FCE4F8E" w14:textId="77777777" w:rsidR="004E5BC2" w:rsidRDefault="004E5BC2" w:rsidP="00A87220">
            <w:r>
              <w:t>OOS (link poor &amp; LBT failure)</w:t>
            </w:r>
          </w:p>
        </w:tc>
        <w:tc>
          <w:tcPr>
            <w:tcW w:w="0" w:type="auto"/>
          </w:tcPr>
          <w:p w14:paraId="68CEE14F" w14:textId="77777777" w:rsidR="004E5BC2" w:rsidRDefault="004E5BC2" w:rsidP="00A87220">
            <w:r>
              <w:t>0%</w:t>
            </w:r>
          </w:p>
        </w:tc>
        <w:tc>
          <w:tcPr>
            <w:tcW w:w="0" w:type="auto"/>
          </w:tcPr>
          <w:p w14:paraId="63A69506" w14:textId="77777777" w:rsidR="004E5BC2" w:rsidRDefault="004E5BC2" w:rsidP="00A87220">
            <w:r>
              <w:t>4%</w:t>
            </w:r>
          </w:p>
        </w:tc>
        <w:tc>
          <w:tcPr>
            <w:tcW w:w="0" w:type="auto"/>
          </w:tcPr>
          <w:p w14:paraId="08AFF4A7" w14:textId="77777777" w:rsidR="004E5BC2" w:rsidRDefault="004E5BC2" w:rsidP="00A87220">
            <w:r>
              <w:t>16%</w:t>
            </w:r>
          </w:p>
        </w:tc>
      </w:tr>
      <w:tr w:rsidR="004E5BC2" w14:paraId="669F918F" w14:textId="77777777" w:rsidTr="00A87220">
        <w:trPr>
          <w:jc w:val="center"/>
        </w:trPr>
        <w:tc>
          <w:tcPr>
            <w:tcW w:w="0" w:type="auto"/>
          </w:tcPr>
          <w:p w14:paraId="58D84A27" w14:textId="77777777" w:rsidR="004E5BC2" w:rsidRDefault="004E5BC2" w:rsidP="00A87220"/>
        </w:tc>
        <w:tc>
          <w:tcPr>
            <w:tcW w:w="0" w:type="auto"/>
          </w:tcPr>
          <w:p w14:paraId="7CA19DD2" w14:textId="77777777" w:rsidR="004E5BC2" w:rsidRDefault="004E5BC2" w:rsidP="00A87220">
            <w:r>
              <w:t>Total OOS %</w:t>
            </w:r>
          </w:p>
        </w:tc>
        <w:tc>
          <w:tcPr>
            <w:tcW w:w="0" w:type="auto"/>
          </w:tcPr>
          <w:p w14:paraId="5F307175" w14:textId="77777777" w:rsidR="004E5BC2" w:rsidRDefault="004E5BC2" w:rsidP="00A87220">
            <w:r>
              <w:t>20%</w:t>
            </w:r>
          </w:p>
        </w:tc>
        <w:tc>
          <w:tcPr>
            <w:tcW w:w="0" w:type="auto"/>
          </w:tcPr>
          <w:p w14:paraId="607D6C32" w14:textId="77777777" w:rsidR="004E5BC2" w:rsidRDefault="004E5BC2" w:rsidP="00A87220">
            <w:r>
              <w:t>36%</w:t>
            </w:r>
          </w:p>
        </w:tc>
        <w:tc>
          <w:tcPr>
            <w:tcW w:w="0" w:type="auto"/>
          </w:tcPr>
          <w:p w14:paraId="46AC9A12" w14:textId="77777777" w:rsidR="004E5BC2" w:rsidRDefault="004E5BC2" w:rsidP="00A87220">
            <w:r>
              <w:t>84%</w:t>
            </w:r>
          </w:p>
        </w:tc>
      </w:tr>
    </w:tbl>
    <w:p w14:paraId="129FFFCE" w14:textId="77777777" w:rsidR="004E5BC2" w:rsidRDefault="004E5BC2" w:rsidP="004E5BC2"/>
    <w:p w14:paraId="1F25480C" w14:textId="77777777" w:rsidR="004E5BC2" w:rsidRDefault="004E5BC2" w:rsidP="004E5BC2">
      <w:r>
        <w:t xml:space="preserve">From the above, we observe that ideally (for example in licensed band), OOS probability = 20%. Depending on the medium congestion, this OOS probability does up to 36% (when LBT failure is 20%) and up to 84% (when LBT failure is 80%). </w:t>
      </w:r>
    </w:p>
    <w:p w14:paraId="7449AF66" w14:textId="77777777" w:rsidR="004E5BC2" w:rsidRPr="005C7142" w:rsidRDefault="004E5BC2" w:rsidP="004E5BC2">
      <w:pPr>
        <w:rPr>
          <w:i/>
          <w:u w:val="single"/>
          <w:lang w:val="en-US"/>
        </w:rPr>
      </w:pPr>
      <w:r>
        <w:rPr>
          <w:i/>
          <w:u w:val="single"/>
          <w:lang w:val="en-US"/>
        </w:rPr>
        <w:t>OOS suppression mechanism</w:t>
      </w:r>
    </w:p>
    <w:p w14:paraId="49DAE15A" w14:textId="4110475B" w:rsidR="004E5BC2" w:rsidRDefault="004E5BC2" w:rsidP="004E5BC2">
      <w:pPr>
        <w:keepNext/>
        <w:jc w:val="center"/>
      </w:pPr>
      <w:r w:rsidRPr="004E5BC2">
        <w:rPr>
          <w:noProof/>
          <w:lang w:val="en-US"/>
        </w:rPr>
        <w:drawing>
          <wp:inline distT="0" distB="0" distL="0" distR="0" wp14:anchorId="288E402F" wp14:editId="65A0354C">
            <wp:extent cx="5669280" cy="1792224"/>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69280" cy="1792224"/>
                    </a:xfrm>
                    <a:prstGeom prst="rect">
                      <a:avLst/>
                    </a:prstGeom>
                  </pic:spPr>
                </pic:pic>
              </a:graphicData>
            </a:graphic>
          </wp:inline>
        </w:drawing>
      </w:r>
    </w:p>
    <w:p w14:paraId="6D0418ED" w14:textId="3228AF71" w:rsidR="004E5BC2" w:rsidRPr="0017452A" w:rsidRDefault="004E5BC2" w:rsidP="004E5BC2">
      <w:pPr>
        <w:pStyle w:val="Caption"/>
        <w:jc w:val="center"/>
        <w:rPr>
          <w:rFonts w:ascii="Times New Roman" w:hAnsi="Times New Roman"/>
          <w:sz w:val="20"/>
        </w:rPr>
      </w:pPr>
      <w:bookmarkStart w:id="4" w:name="_Ref20213524"/>
      <w:r w:rsidRPr="0017452A">
        <w:rPr>
          <w:rFonts w:ascii="Times New Roman" w:hAnsi="Times New Roman"/>
          <w:sz w:val="20"/>
        </w:rPr>
        <w:t xml:space="preserve">Figure </w:t>
      </w:r>
      <w:r w:rsidR="002E2697">
        <w:rPr>
          <w:rFonts w:ascii="Times New Roman" w:hAnsi="Times New Roman"/>
          <w:sz w:val="20"/>
        </w:rPr>
        <w:t>2</w:t>
      </w:r>
      <w:bookmarkEnd w:id="4"/>
      <w:r w:rsidRPr="0017452A">
        <w:rPr>
          <w:rFonts w:ascii="Times New Roman" w:hAnsi="Times New Roman"/>
          <w:sz w:val="20"/>
        </w:rPr>
        <w:t xml:space="preserve">: Case 2 in </w:t>
      </w:r>
      <w:r w:rsidRPr="0017452A">
        <w:rPr>
          <w:rFonts w:ascii="Times New Roman" w:hAnsi="Times New Roman"/>
          <w:sz w:val="20"/>
        </w:rPr>
        <w:fldChar w:fldCharType="begin"/>
      </w:r>
      <w:r w:rsidRPr="0017452A">
        <w:rPr>
          <w:rFonts w:ascii="Times New Roman" w:hAnsi="Times New Roman"/>
          <w:sz w:val="20"/>
        </w:rPr>
        <w:instrText xml:space="preserve"> REF _Ref20213439 \h  \* MERGEFORMAT </w:instrText>
      </w:r>
      <w:r w:rsidRPr="0017452A">
        <w:rPr>
          <w:rFonts w:ascii="Times New Roman" w:hAnsi="Times New Roman"/>
          <w:sz w:val="20"/>
        </w:rPr>
      </w:r>
      <w:r w:rsidRPr="0017452A">
        <w:rPr>
          <w:rFonts w:ascii="Times New Roman" w:hAnsi="Times New Roman"/>
          <w:sz w:val="20"/>
        </w:rPr>
        <w:fldChar w:fldCharType="separate"/>
      </w:r>
      <w:r w:rsidRPr="0017452A">
        <w:rPr>
          <w:rFonts w:ascii="Times New Roman" w:hAnsi="Times New Roman"/>
          <w:sz w:val="20"/>
        </w:rPr>
        <w:t xml:space="preserve">Table </w:t>
      </w:r>
      <w:r w:rsidRPr="0017452A">
        <w:rPr>
          <w:rFonts w:ascii="Times New Roman" w:hAnsi="Times New Roman"/>
          <w:noProof/>
          <w:sz w:val="20"/>
        </w:rPr>
        <w:t>1</w:t>
      </w:r>
      <w:r w:rsidRPr="0017452A">
        <w:rPr>
          <w:rFonts w:ascii="Times New Roman" w:hAnsi="Times New Roman"/>
          <w:sz w:val="20"/>
        </w:rPr>
        <w:fldChar w:fldCharType="end"/>
      </w:r>
      <w:r w:rsidRPr="0017452A">
        <w:rPr>
          <w:rFonts w:ascii="Times New Roman" w:hAnsi="Times New Roman"/>
          <w:sz w:val="20"/>
        </w:rPr>
        <w:t xml:space="preserve"> includes the case where RLM-RS is successfully detected and SINR is below the SINR threshold for OOS detection as shown in the shaded region of the figure</w:t>
      </w:r>
    </w:p>
    <w:p w14:paraId="513D3721" w14:textId="77777777" w:rsidR="004E5BC2" w:rsidRDefault="004E5BC2" w:rsidP="004E5BC2">
      <w:pPr>
        <w:rPr>
          <w:lang w:val="en-US"/>
        </w:rPr>
      </w:pPr>
    </w:p>
    <w:p w14:paraId="19EBF39E" w14:textId="4228B4FE" w:rsidR="004E5BC2" w:rsidRDefault="004E5BC2" w:rsidP="004E5BC2">
      <w:pPr>
        <w:rPr>
          <w:lang w:val="en-US"/>
        </w:rPr>
      </w:pPr>
      <w:r>
        <w:rPr>
          <w:lang w:val="en-US"/>
        </w:rPr>
        <w:t xml:space="preserve">From </w:t>
      </w:r>
      <w:r>
        <w:rPr>
          <w:lang w:val="en-US"/>
        </w:rPr>
        <w:fldChar w:fldCharType="begin"/>
      </w:r>
      <w:r>
        <w:rPr>
          <w:lang w:val="en-US"/>
        </w:rPr>
        <w:instrText xml:space="preserve"> REF _Ref20213439 \h </w:instrText>
      </w:r>
      <w:r>
        <w:rPr>
          <w:lang w:val="en-US"/>
        </w:rPr>
      </w:r>
      <w:r>
        <w:rPr>
          <w:lang w:val="en-US"/>
        </w:rPr>
        <w:fldChar w:fldCharType="separate"/>
      </w:r>
      <w:r w:rsidRPr="0017452A">
        <w:rPr>
          <w:rFonts w:ascii="Times New Roman" w:hAnsi="Times New Roman"/>
        </w:rPr>
        <w:t xml:space="preserve">Table </w:t>
      </w:r>
      <w:r w:rsidRPr="0017452A">
        <w:rPr>
          <w:rFonts w:ascii="Times New Roman" w:hAnsi="Times New Roman"/>
          <w:noProof/>
        </w:rPr>
        <w:t>1</w:t>
      </w:r>
      <w:r>
        <w:rPr>
          <w:lang w:val="en-US"/>
        </w:rPr>
        <w:fldChar w:fldCharType="end"/>
      </w:r>
      <w:r>
        <w:rPr>
          <w:lang w:val="en-US"/>
        </w:rPr>
        <w:t xml:space="preserve"> and </w:t>
      </w:r>
      <w:r>
        <w:rPr>
          <w:lang w:val="en-US"/>
        </w:rPr>
        <w:fldChar w:fldCharType="begin"/>
      </w:r>
      <w:r>
        <w:rPr>
          <w:lang w:val="en-US"/>
        </w:rPr>
        <w:instrText xml:space="preserve"> REF _Ref20213524 \h </w:instrText>
      </w:r>
      <w:r>
        <w:rPr>
          <w:lang w:val="en-US"/>
        </w:rPr>
      </w:r>
      <w:r>
        <w:rPr>
          <w:lang w:val="en-US"/>
        </w:rPr>
        <w:fldChar w:fldCharType="separate"/>
      </w:r>
      <w:r w:rsidRPr="0017452A">
        <w:rPr>
          <w:rFonts w:ascii="Times New Roman" w:hAnsi="Times New Roman"/>
        </w:rPr>
        <w:t>Figure</w:t>
      </w:r>
      <w:r w:rsidR="002E2697">
        <w:rPr>
          <w:rFonts w:ascii="Times New Roman" w:hAnsi="Times New Roman"/>
        </w:rPr>
        <w:t xml:space="preserve"> </w:t>
      </w:r>
      <w:r w:rsidR="002E2697">
        <w:rPr>
          <w:rFonts w:ascii="Times New Roman" w:hAnsi="Times New Roman"/>
        </w:rPr>
        <w:t>2</w:t>
      </w:r>
      <w:r w:rsidRPr="0017452A">
        <w:rPr>
          <w:rFonts w:ascii="Times New Roman" w:hAnsi="Times New Roman"/>
        </w:rPr>
        <w:t xml:space="preserve"> </w:t>
      </w:r>
      <w:r>
        <w:rPr>
          <w:lang w:val="en-US"/>
        </w:rPr>
        <w:fldChar w:fldCharType="end"/>
      </w:r>
      <w:r>
        <w:rPr>
          <w:lang w:val="en-US"/>
        </w:rPr>
        <w:t xml:space="preserve">we observe that LBT success may be detected at the UE based on SSB detection or other side information (like remaining COT time). We denote this indicator as failure to detect (FTD) = False. Based on such information, Case 2 OOS indications could weighted with respect to Case 3/Case 4 OOS indications in 80:20 ratio as shown below. </w:t>
      </w:r>
    </w:p>
    <w:p w14:paraId="0BEDC6E6" w14:textId="3E6F1DC1" w:rsidR="004E5BC2" w:rsidRDefault="004E5BC2" w:rsidP="004E5BC2">
      <w:pPr>
        <w:pStyle w:val="Caption"/>
        <w:keepNext/>
        <w:jc w:val="center"/>
      </w:pPr>
      <w:bookmarkStart w:id="5" w:name="_Ref20214382"/>
      <w:r>
        <w:lastRenderedPageBreak/>
        <w:t xml:space="preserve">Table </w:t>
      </w:r>
      <w:r>
        <w:fldChar w:fldCharType="begin"/>
      </w:r>
      <w:r>
        <w:instrText xml:space="preserve"> SEQ Table \* ARABIC </w:instrText>
      </w:r>
      <w:r>
        <w:fldChar w:fldCharType="separate"/>
      </w:r>
      <w:r>
        <w:rPr>
          <w:noProof/>
        </w:rPr>
        <w:t>2</w:t>
      </w:r>
      <w:r>
        <w:fldChar w:fldCharType="end"/>
      </w:r>
      <w:bookmarkEnd w:id="5"/>
      <w:r>
        <w:t xml:space="preserve">: Modified </w:t>
      </w:r>
      <w:r w:rsidRPr="0017452A">
        <w:rPr>
          <w:rFonts w:ascii="Times New Roman" w:hAnsi="Times New Roman"/>
          <w:sz w:val="20"/>
        </w:rPr>
        <w:t xml:space="preserve">probability of detection </w:t>
      </w:r>
      <w:r>
        <w:rPr>
          <w:rFonts w:ascii="Times New Roman" w:hAnsi="Times New Roman"/>
          <w:sz w:val="20"/>
        </w:rPr>
        <w:t>of OOS after weighting using a third indicator (FTD)</w:t>
      </w:r>
    </w:p>
    <w:tbl>
      <w:tblPr>
        <w:tblStyle w:val="TableGrid"/>
        <w:tblW w:w="0" w:type="auto"/>
        <w:jc w:val="center"/>
        <w:tblLook w:val="04A0" w:firstRow="1" w:lastRow="0" w:firstColumn="1" w:lastColumn="0" w:noHBand="0" w:noVBand="1"/>
      </w:tblPr>
      <w:tblGrid>
        <w:gridCol w:w="605"/>
        <w:gridCol w:w="3979"/>
        <w:gridCol w:w="1646"/>
        <w:gridCol w:w="1746"/>
        <w:gridCol w:w="1746"/>
      </w:tblGrid>
      <w:tr w:rsidR="004E5BC2" w14:paraId="31600CF0" w14:textId="77777777" w:rsidTr="00A87220">
        <w:trPr>
          <w:jc w:val="center"/>
        </w:trPr>
        <w:tc>
          <w:tcPr>
            <w:tcW w:w="0" w:type="auto"/>
            <w:shd w:val="clear" w:color="auto" w:fill="92D050"/>
          </w:tcPr>
          <w:p w14:paraId="3BF41882" w14:textId="77777777" w:rsidR="004E5BC2" w:rsidRDefault="004E5BC2" w:rsidP="00A87220">
            <w:r>
              <w:t>Case</w:t>
            </w:r>
          </w:p>
        </w:tc>
        <w:tc>
          <w:tcPr>
            <w:tcW w:w="0" w:type="auto"/>
            <w:shd w:val="clear" w:color="auto" w:fill="92D050"/>
          </w:tcPr>
          <w:p w14:paraId="1E5CFA7C" w14:textId="77777777" w:rsidR="004E5BC2" w:rsidRDefault="004E5BC2" w:rsidP="00A87220">
            <w:r>
              <w:t>L1 to higher layer indicator</w:t>
            </w:r>
          </w:p>
        </w:tc>
        <w:tc>
          <w:tcPr>
            <w:tcW w:w="0" w:type="auto"/>
            <w:shd w:val="clear" w:color="auto" w:fill="92D050"/>
          </w:tcPr>
          <w:p w14:paraId="700236EB" w14:textId="77777777" w:rsidR="004E5BC2" w:rsidRDefault="004E5BC2" w:rsidP="00A87220">
            <w:r>
              <w:t>LBT failure = 0%</w:t>
            </w:r>
          </w:p>
        </w:tc>
        <w:tc>
          <w:tcPr>
            <w:tcW w:w="0" w:type="auto"/>
            <w:shd w:val="clear" w:color="auto" w:fill="92D050"/>
          </w:tcPr>
          <w:p w14:paraId="2001C757" w14:textId="77777777" w:rsidR="004E5BC2" w:rsidRDefault="004E5BC2" w:rsidP="00A87220">
            <w:r>
              <w:t>LBT failure = 20%</w:t>
            </w:r>
          </w:p>
        </w:tc>
        <w:tc>
          <w:tcPr>
            <w:tcW w:w="0" w:type="auto"/>
            <w:shd w:val="clear" w:color="auto" w:fill="92D050"/>
          </w:tcPr>
          <w:p w14:paraId="7F4912B8" w14:textId="77777777" w:rsidR="004E5BC2" w:rsidRDefault="004E5BC2" w:rsidP="00A87220">
            <w:r>
              <w:t>LBT failure = 80%</w:t>
            </w:r>
          </w:p>
        </w:tc>
      </w:tr>
      <w:tr w:rsidR="004E5BC2" w14:paraId="5E9E3D35" w14:textId="77777777" w:rsidTr="00A87220">
        <w:trPr>
          <w:jc w:val="center"/>
        </w:trPr>
        <w:tc>
          <w:tcPr>
            <w:tcW w:w="0" w:type="auto"/>
          </w:tcPr>
          <w:p w14:paraId="4CDD22D6" w14:textId="77777777" w:rsidR="004E5BC2" w:rsidRDefault="004E5BC2" w:rsidP="00A87220">
            <w:r>
              <w:t>1</w:t>
            </w:r>
          </w:p>
        </w:tc>
        <w:tc>
          <w:tcPr>
            <w:tcW w:w="0" w:type="auto"/>
          </w:tcPr>
          <w:p w14:paraId="5A8E48CD" w14:textId="09DBC03E" w:rsidR="004E5BC2" w:rsidRDefault="004E5BC2" w:rsidP="00B8701C">
            <w:r>
              <w:t xml:space="preserve">IS </w:t>
            </w:r>
            <w:r w:rsidR="00B8701C">
              <w:t xml:space="preserve">&amp; FTD=False </w:t>
            </w:r>
            <w:r>
              <w:t>(link good and LBT success)</w:t>
            </w:r>
          </w:p>
        </w:tc>
        <w:tc>
          <w:tcPr>
            <w:tcW w:w="0" w:type="auto"/>
          </w:tcPr>
          <w:p w14:paraId="1F8BD13E" w14:textId="77777777" w:rsidR="004E5BC2" w:rsidRDefault="004E5BC2" w:rsidP="00A87220">
            <w:r>
              <w:t>80%</w:t>
            </w:r>
          </w:p>
        </w:tc>
        <w:tc>
          <w:tcPr>
            <w:tcW w:w="0" w:type="auto"/>
          </w:tcPr>
          <w:p w14:paraId="51E6F929" w14:textId="77777777" w:rsidR="004E5BC2" w:rsidRDefault="004E5BC2" w:rsidP="00A87220">
            <w:r>
              <w:t>64%</w:t>
            </w:r>
          </w:p>
        </w:tc>
        <w:tc>
          <w:tcPr>
            <w:tcW w:w="0" w:type="auto"/>
          </w:tcPr>
          <w:p w14:paraId="24F1783B" w14:textId="77777777" w:rsidR="004E5BC2" w:rsidRDefault="004E5BC2" w:rsidP="00A87220">
            <w:r>
              <w:t>16%</w:t>
            </w:r>
          </w:p>
        </w:tc>
      </w:tr>
      <w:tr w:rsidR="004E5BC2" w14:paraId="7627F6F4" w14:textId="77777777" w:rsidTr="00A87220">
        <w:trPr>
          <w:jc w:val="center"/>
        </w:trPr>
        <w:tc>
          <w:tcPr>
            <w:tcW w:w="0" w:type="auto"/>
          </w:tcPr>
          <w:p w14:paraId="779F08EC" w14:textId="77777777" w:rsidR="004E5BC2" w:rsidRDefault="004E5BC2" w:rsidP="00A87220">
            <w:r>
              <w:t>2</w:t>
            </w:r>
          </w:p>
        </w:tc>
        <w:tc>
          <w:tcPr>
            <w:tcW w:w="0" w:type="auto"/>
          </w:tcPr>
          <w:p w14:paraId="2B262A71" w14:textId="3D057F54" w:rsidR="004E5BC2" w:rsidRDefault="004E5BC2" w:rsidP="00A87220">
            <w:r>
              <w:t>OOS &amp; FTD=False (link poor &amp; LBT success)</w:t>
            </w:r>
          </w:p>
        </w:tc>
        <w:tc>
          <w:tcPr>
            <w:tcW w:w="0" w:type="auto"/>
          </w:tcPr>
          <w:p w14:paraId="7236E952" w14:textId="77777777" w:rsidR="004E5BC2" w:rsidRDefault="004E5BC2" w:rsidP="00A87220">
            <w:r>
              <w:t>20% x 0.8=16%</w:t>
            </w:r>
          </w:p>
        </w:tc>
        <w:tc>
          <w:tcPr>
            <w:tcW w:w="0" w:type="auto"/>
          </w:tcPr>
          <w:p w14:paraId="3FA1D870" w14:textId="77777777" w:rsidR="004E5BC2" w:rsidRDefault="004E5BC2" w:rsidP="00A87220">
            <w:r>
              <w:t>16% x 0.8=12.8%</w:t>
            </w:r>
          </w:p>
        </w:tc>
        <w:tc>
          <w:tcPr>
            <w:tcW w:w="0" w:type="auto"/>
          </w:tcPr>
          <w:p w14:paraId="3EF91F06" w14:textId="77777777" w:rsidR="004E5BC2" w:rsidRDefault="004E5BC2" w:rsidP="00A87220">
            <w:r>
              <w:t>4% x 0.8=3.2%</w:t>
            </w:r>
          </w:p>
        </w:tc>
      </w:tr>
      <w:tr w:rsidR="004E5BC2" w14:paraId="67A8B270" w14:textId="77777777" w:rsidTr="00A87220">
        <w:trPr>
          <w:jc w:val="center"/>
        </w:trPr>
        <w:tc>
          <w:tcPr>
            <w:tcW w:w="0" w:type="auto"/>
          </w:tcPr>
          <w:p w14:paraId="7639DD4F" w14:textId="77777777" w:rsidR="004E5BC2" w:rsidRDefault="004E5BC2" w:rsidP="00A87220">
            <w:r>
              <w:t>3</w:t>
            </w:r>
          </w:p>
        </w:tc>
        <w:tc>
          <w:tcPr>
            <w:tcW w:w="0" w:type="auto"/>
          </w:tcPr>
          <w:p w14:paraId="24EC047B" w14:textId="0A74F771" w:rsidR="004E5BC2" w:rsidRDefault="004E5BC2" w:rsidP="00A87220">
            <w:r>
              <w:t>OOS &amp; FTD=True (link good &amp; LBT failure)</w:t>
            </w:r>
          </w:p>
        </w:tc>
        <w:tc>
          <w:tcPr>
            <w:tcW w:w="0" w:type="auto"/>
          </w:tcPr>
          <w:p w14:paraId="0D74A200" w14:textId="77777777" w:rsidR="004E5BC2" w:rsidRDefault="004E5BC2" w:rsidP="00A87220">
            <w:r>
              <w:t>0%</w:t>
            </w:r>
          </w:p>
        </w:tc>
        <w:tc>
          <w:tcPr>
            <w:tcW w:w="0" w:type="auto"/>
          </w:tcPr>
          <w:p w14:paraId="4E77A022" w14:textId="77777777" w:rsidR="004E5BC2" w:rsidRDefault="004E5BC2" w:rsidP="00A87220">
            <w:r>
              <w:t>16% x 0.2=3.2%</w:t>
            </w:r>
          </w:p>
        </w:tc>
        <w:tc>
          <w:tcPr>
            <w:tcW w:w="0" w:type="auto"/>
          </w:tcPr>
          <w:p w14:paraId="5E4712CA" w14:textId="77777777" w:rsidR="004E5BC2" w:rsidRDefault="004E5BC2" w:rsidP="00A87220">
            <w:r>
              <w:t>64% x 0.2=12.8%</w:t>
            </w:r>
          </w:p>
        </w:tc>
      </w:tr>
      <w:tr w:rsidR="004E5BC2" w14:paraId="4E5F31CF" w14:textId="77777777" w:rsidTr="00A87220">
        <w:trPr>
          <w:jc w:val="center"/>
        </w:trPr>
        <w:tc>
          <w:tcPr>
            <w:tcW w:w="0" w:type="auto"/>
          </w:tcPr>
          <w:p w14:paraId="4DD25179" w14:textId="77777777" w:rsidR="004E5BC2" w:rsidRDefault="004E5BC2" w:rsidP="00A87220">
            <w:r>
              <w:t>4</w:t>
            </w:r>
          </w:p>
        </w:tc>
        <w:tc>
          <w:tcPr>
            <w:tcW w:w="0" w:type="auto"/>
          </w:tcPr>
          <w:p w14:paraId="188C602F" w14:textId="2CF76C0A" w:rsidR="004E5BC2" w:rsidRDefault="004E5BC2" w:rsidP="004E5BC2">
            <w:r>
              <w:t>OOS &amp; FTD=True (link poor &amp; LBT failure)</w:t>
            </w:r>
          </w:p>
        </w:tc>
        <w:tc>
          <w:tcPr>
            <w:tcW w:w="0" w:type="auto"/>
          </w:tcPr>
          <w:p w14:paraId="5C529AA7" w14:textId="77777777" w:rsidR="004E5BC2" w:rsidRDefault="004E5BC2" w:rsidP="00A87220">
            <w:r>
              <w:t>0%</w:t>
            </w:r>
          </w:p>
        </w:tc>
        <w:tc>
          <w:tcPr>
            <w:tcW w:w="0" w:type="auto"/>
          </w:tcPr>
          <w:p w14:paraId="6803DF9E" w14:textId="77777777" w:rsidR="004E5BC2" w:rsidRDefault="004E5BC2" w:rsidP="00A87220">
            <w:r>
              <w:t>4% x 0.2=0.8%</w:t>
            </w:r>
          </w:p>
        </w:tc>
        <w:tc>
          <w:tcPr>
            <w:tcW w:w="0" w:type="auto"/>
          </w:tcPr>
          <w:p w14:paraId="77A6A043" w14:textId="77777777" w:rsidR="004E5BC2" w:rsidRDefault="004E5BC2" w:rsidP="00A87220">
            <w:r>
              <w:t>16% x 0.2=3.2%</w:t>
            </w:r>
          </w:p>
        </w:tc>
      </w:tr>
      <w:tr w:rsidR="004E5BC2" w14:paraId="26C2EECE" w14:textId="77777777" w:rsidTr="00A87220">
        <w:trPr>
          <w:jc w:val="center"/>
        </w:trPr>
        <w:tc>
          <w:tcPr>
            <w:tcW w:w="0" w:type="auto"/>
          </w:tcPr>
          <w:p w14:paraId="3506BBA0" w14:textId="77777777" w:rsidR="004E5BC2" w:rsidRDefault="004E5BC2" w:rsidP="00A87220"/>
        </w:tc>
        <w:tc>
          <w:tcPr>
            <w:tcW w:w="0" w:type="auto"/>
          </w:tcPr>
          <w:p w14:paraId="5E58B267" w14:textId="77777777" w:rsidR="004E5BC2" w:rsidRDefault="004E5BC2" w:rsidP="00A87220">
            <w:r>
              <w:t>Total OOS %</w:t>
            </w:r>
          </w:p>
        </w:tc>
        <w:tc>
          <w:tcPr>
            <w:tcW w:w="0" w:type="auto"/>
          </w:tcPr>
          <w:p w14:paraId="0BC10BFD" w14:textId="77777777" w:rsidR="004E5BC2" w:rsidRDefault="004E5BC2" w:rsidP="00A87220">
            <w:r>
              <w:t>16%</w:t>
            </w:r>
          </w:p>
        </w:tc>
        <w:tc>
          <w:tcPr>
            <w:tcW w:w="0" w:type="auto"/>
          </w:tcPr>
          <w:p w14:paraId="07F591FA" w14:textId="77777777" w:rsidR="004E5BC2" w:rsidRDefault="004E5BC2" w:rsidP="00A87220">
            <w:r>
              <w:t>16.8%</w:t>
            </w:r>
          </w:p>
        </w:tc>
        <w:tc>
          <w:tcPr>
            <w:tcW w:w="0" w:type="auto"/>
          </w:tcPr>
          <w:p w14:paraId="72EDC59C" w14:textId="77777777" w:rsidR="004E5BC2" w:rsidRDefault="004E5BC2" w:rsidP="00A87220">
            <w:r>
              <w:t>19.2%</w:t>
            </w:r>
          </w:p>
        </w:tc>
      </w:tr>
    </w:tbl>
    <w:p w14:paraId="1F501580" w14:textId="77777777" w:rsidR="004E5BC2" w:rsidRDefault="004E5BC2" w:rsidP="004E5BC2">
      <w:pPr>
        <w:rPr>
          <w:lang w:val="en-US"/>
        </w:rPr>
      </w:pPr>
    </w:p>
    <w:p w14:paraId="5E559FF9" w14:textId="77777777" w:rsidR="004E5BC2" w:rsidRDefault="004E5BC2" w:rsidP="004E5BC2">
      <w:r>
        <w:rPr>
          <w:lang w:val="en-US"/>
        </w:rPr>
        <w:t xml:space="preserve">From </w:t>
      </w:r>
      <w:r>
        <w:rPr>
          <w:lang w:val="en-US"/>
        </w:rPr>
        <w:fldChar w:fldCharType="begin"/>
      </w:r>
      <w:r>
        <w:rPr>
          <w:lang w:val="en-US"/>
        </w:rPr>
        <w:instrText xml:space="preserve"> REF _Ref20214382 \h </w:instrText>
      </w:r>
      <w:r>
        <w:rPr>
          <w:lang w:val="en-US"/>
        </w:rPr>
      </w:r>
      <w:r>
        <w:rPr>
          <w:lang w:val="en-US"/>
        </w:rPr>
        <w:fldChar w:fldCharType="separate"/>
      </w:r>
      <w:r>
        <w:t xml:space="preserve">Table </w:t>
      </w:r>
      <w:r>
        <w:rPr>
          <w:noProof/>
        </w:rPr>
        <w:t>2</w:t>
      </w:r>
      <w:r>
        <w:rPr>
          <w:lang w:val="en-US"/>
        </w:rPr>
        <w:fldChar w:fldCharType="end"/>
      </w:r>
      <w:r>
        <w:rPr>
          <w:lang w:val="en-US"/>
        </w:rPr>
        <w:t xml:space="preserve"> above, we observe that suppression or weighting of some OOS indicators can help to reduce the false OOS indicators due to LBT failure (to a certain extent) although such mechanism is non-trivial and may need to adjust to different congestion levels.</w:t>
      </w:r>
      <w:r>
        <w:t xml:space="preserve"> Then we have the following observations:</w:t>
      </w:r>
    </w:p>
    <w:p w14:paraId="15E6F072" w14:textId="77777777" w:rsidR="004E5BC2" w:rsidRDefault="004E5BC2" w:rsidP="004E5BC2">
      <w:pPr>
        <w:pStyle w:val="ListParagraph"/>
        <w:numPr>
          <w:ilvl w:val="0"/>
          <w:numId w:val="18"/>
        </w:numPr>
      </w:pPr>
      <w:r>
        <w:t xml:space="preserve">OOS probability depends heavily on the medium congestion and may not reflect true link quality due to congestion </w:t>
      </w:r>
    </w:p>
    <w:p w14:paraId="57A308D9" w14:textId="77777777" w:rsidR="004E5BC2" w:rsidRPr="000F5144" w:rsidRDefault="004E5BC2" w:rsidP="004E5BC2">
      <w:pPr>
        <w:pStyle w:val="ListParagraph"/>
        <w:numPr>
          <w:ilvl w:val="0"/>
          <w:numId w:val="18"/>
        </w:numPr>
      </w:pPr>
      <w:r>
        <w:rPr>
          <w:lang w:val="en-US"/>
        </w:rPr>
        <w:t>In order to reduce false RLF a mechanism is needed to suppress some OOS indications. If it is left to UE implementation then there will be no such requirement (from RAN4 perspective) and the NW will have no control over the responsiveness of the RLM procedure because the UE autonomously will suppress certain OOS indicators.</w:t>
      </w:r>
    </w:p>
    <w:p w14:paraId="249758F5" w14:textId="77777777" w:rsidR="004E5BC2" w:rsidRDefault="004E5BC2" w:rsidP="004E5BC2">
      <w:pPr>
        <w:pStyle w:val="ListParagraph"/>
        <w:spacing w:before="120"/>
        <w:ind w:left="0"/>
        <w:rPr>
          <w:b/>
          <w:szCs w:val="20"/>
          <w:u w:val="single"/>
          <w:lang w:val="en-US"/>
        </w:rPr>
      </w:pPr>
    </w:p>
    <w:p w14:paraId="70D31EBA" w14:textId="4B834645" w:rsidR="00997357" w:rsidRDefault="004E5BC2" w:rsidP="004E5BC2">
      <w:pPr>
        <w:rPr>
          <w:b/>
          <w:i/>
          <w:szCs w:val="20"/>
          <w:lang w:val="en-US"/>
        </w:rPr>
      </w:pPr>
      <w:r>
        <w:rPr>
          <w:b/>
          <w:i/>
          <w:szCs w:val="20"/>
          <w:lang w:val="en-US"/>
        </w:rPr>
        <w:t>Proposal</w:t>
      </w:r>
      <w:r w:rsidR="009D4CF4">
        <w:rPr>
          <w:b/>
          <w:i/>
          <w:szCs w:val="20"/>
          <w:lang w:val="en-US"/>
        </w:rPr>
        <w:t>-4</w:t>
      </w:r>
      <w:r w:rsidRPr="0015118C">
        <w:rPr>
          <w:b/>
          <w:i/>
          <w:szCs w:val="20"/>
          <w:lang w:val="en-US"/>
        </w:rPr>
        <w:t xml:space="preserve">: </w:t>
      </w:r>
      <w:r w:rsidR="00FD25B1">
        <w:rPr>
          <w:b/>
          <w:i/>
          <w:szCs w:val="20"/>
          <w:lang w:val="en-US"/>
        </w:rPr>
        <w:t>Specify</w:t>
      </w:r>
      <w:r w:rsidRPr="0015118C">
        <w:rPr>
          <w:b/>
          <w:i/>
          <w:szCs w:val="20"/>
          <w:lang w:val="en-US"/>
        </w:rPr>
        <w:t xml:space="preserve"> a third indicator type (e.g. failed to detect – FTD indication) to higher layers in addition to IS and OOS indications.</w:t>
      </w:r>
    </w:p>
    <w:p w14:paraId="146E8F7F" w14:textId="30D86E70" w:rsidR="009B19F0" w:rsidRPr="004E5BC2" w:rsidRDefault="009B19F0" w:rsidP="00E930C3">
      <w:pPr>
        <w:pStyle w:val="ListParagraph"/>
        <w:spacing w:before="120"/>
        <w:ind w:left="0"/>
        <w:rPr>
          <w:szCs w:val="20"/>
        </w:rPr>
      </w:pPr>
    </w:p>
    <w:p w14:paraId="3FBA241B" w14:textId="0028456A" w:rsidR="0009416B" w:rsidRDefault="0009416B" w:rsidP="00203947">
      <w:pPr>
        <w:pStyle w:val="Heading1"/>
        <w:ind w:hanging="522"/>
      </w:pPr>
      <w:r w:rsidRPr="0009416B">
        <w:t>Enhancements to the 4-step random access procedure</w:t>
      </w:r>
    </w:p>
    <w:p w14:paraId="3CD25214" w14:textId="7EC8B4E6" w:rsidR="0009416B" w:rsidRDefault="0009416B" w:rsidP="0009416B">
      <w:pPr>
        <w:spacing w:before="240" w:after="240"/>
      </w:pPr>
      <w:r w:rsidRPr="0009416B">
        <w:t xml:space="preserve">In previous RAN1 meetings during the study on NR-based access to unlicensed spectrum the following are some of the agreements </w:t>
      </w:r>
      <w:r w:rsidR="00DB60BE">
        <w:t xml:space="preserve">that </w:t>
      </w:r>
      <w:r w:rsidRPr="0009416B">
        <w:t>were made related to initial access and mobility:</w:t>
      </w:r>
    </w:p>
    <w:p w14:paraId="593B91C7" w14:textId="77777777" w:rsidR="0009416B" w:rsidRPr="00124449" w:rsidRDefault="0009416B" w:rsidP="0009416B">
      <w:pPr>
        <w:rPr>
          <w:i/>
        </w:rPr>
      </w:pPr>
      <w:r w:rsidRPr="00124449">
        <w:rPr>
          <w:i/>
          <w:highlight w:val="green"/>
        </w:rPr>
        <w:t xml:space="preserve">Agreement </w:t>
      </w:r>
      <w:r w:rsidRPr="00124449">
        <w:rPr>
          <w:i/>
          <w:highlight w:val="green"/>
          <w:lang w:val="en-US"/>
        </w:rPr>
        <w:t>(RAN1#94bis)</w:t>
      </w:r>
      <w:r w:rsidRPr="00124449">
        <w:rPr>
          <w:i/>
          <w:lang w:val="en-US"/>
        </w:rPr>
        <w:t>:</w:t>
      </w:r>
    </w:p>
    <w:p w14:paraId="5D54656B" w14:textId="77777777" w:rsidR="0009416B" w:rsidRPr="00124449" w:rsidRDefault="0009416B" w:rsidP="0009416B">
      <w:pPr>
        <w:rPr>
          <w:i/>
          <w:lang w:val="en-US"/>
        </w:rPr>
      </w:pPr>
      <w:r w:rsidRPr="00124449">
        <w:rPr>
          <w:i/>
          <w:lang w:val="en-US"/>
        </w:rPr>
        <w:t>Following options have been identified for potential RACH resource enhancements in NR-U beyond the flexibility already available in Rel-15:</w:t>
      </w:r>
    </w:p>
    <w:p w14:paraId="09C3A9D1" w14:textId="77777777" w:rsidR="0009416B" w:rsidRPr="00124449" w:rsidRDefault="0009416B" w:rsidP="000C277C">
      <w:pPr>
        <w:numPr>
          <w:ilvl w:val="0"/>
          <w:numId w:val="12"/>
        </w:numPr>
        <w:rPr>
          <w:b/>
          <w:i/>
          <w:lang w:val="en-US"/>
        </w:rPr>
      </w:pPr>
      <w:r w:rsidRPr="00124449">
        <w:rPr>
          <w:b/>
          <w:i/>
          <w:lang w:val="en-US"/>
        </w:rPr>
        <w:t>Frequency-domain enhancement</w:t>
      </w:r>
    </w:p>
    <w:p w14:paraId="325678A4" w14:textId="77777777" w:rsidR="0009416B" w:rsidRPr="00124449" w:rsidRDefault="0009416B" w:rsidP="000C277C">
      <w:pPr>
        <w:numPr>
          <w:ilvl w:val="1"/>
          <w:numId w:val="12"/>
        </w:numPr>
        <w:rPr>
          <w:i/>
          <w:lang w:val="en-US"/>
        </w:rPr>
      </w:pPr>
      <w:r w:rsidRPr="00124449">
        <w:rPr>
          <w:i/>
          <w:lang w:val="en-US"/>
        </w:rPr>
        <w:t>Multiple PRACH resources across multiple LBT sub-bands/carriers for both contention-free and contention-based RA</w:t>
      </w:r>
    </w:p>
    <w:p w14:paraId="3A5EEA85" w14:textId="77777777" w:rsidR="0009416B" w:rsidRPr="00124449" w:rsidRDefault="0009416B" w:rsidP="000C277C">
      <w:pPr>
        <w:numPr>
          <w:ilvl w:val="0"/>
          <w:numId w:val="12"/>
        </w:numPr>
        <w:rPr>
          <w:b/>
          <w:i/>
          <w:lang w:val="en-US"/>
        </w:rPr>
      </w:pPr>
      <w:r w:rsidRPr="00124449">
        <w:rPr>
          <w:b/>
          <w:i/>
          <w:lang w:val="en-US"/>
        </w:rPr>
        <w:t>Time-domain enhancements</w:t>
      </w:r>
    </w:p>
    <w:p w14:paraId="6657B9F8" w14:textId="77777777" w:rsidR="0009416B" w:rsidRPr="00124449" w:rsidRDefault="0009416B" w:rsidP="000C277C">
      <w:pPr>
        <w:numPr>
          <w:ilvl w:val="1"/>
          <w:numId w:val="12"/>
        </w:numPr>
        <w:rPr>
          <w:i/>
          <w:lang w:val="en-US"/>
        </w:rPr>
      </w:pPr>
      <w:r w:rsidRPr="00124449">
        <w:rPr>
          <w:i/>
          <w:lang w:val="en-US"/>
        </w:rPr>
        <w:t xml:space="preserve">For connected mode UE, scheduling of PRACH resources via DCI. </w:t>
      </w:r>
    </w:p>
    <w:p w14:paraId="4E864E23" w14:textId="77777777" w:rsidR="0009416B" w:rsidRPr="00124449" w:rsidRDefault="0009416B" w:rsidP="000C277C">
      <w:pPr>
        <w:numPr>
          <w:ilvl w:val="2"/>
          <w:numId w:val="12"/>
        </w:numPr>
        <w:rPr>
          <w:i/>
          <w:lang w:val="en-US"/>
        </w:rPr>
      </w:pPr>
      <w:r w:rsidRPr="00124449">
        <w:rPr>
          <w:i/>
          <w:lang w:val="en-US"/>
        </w:rPr>
        <w:t>Triggered PRACH within TXOP can use a new resource</w:t>
      </w:r>
    </w:p>
    <w:p w14:paraId="117075E6" w14:textId="77777777" w:rsidR="0009416B" w:rsidRPr="00124449" w:rsidRDefault="0009416B" w:rsidP="000C277C">
      <w:pPr>
        <w:numPr>
          <w:ilvl w:val="1"/>
          <w:numId w:val="12"/>
        </w:numPr>
        <w:rPr>
          <w:i/>
          <w:lang w:val="en-US"/>
        </w:rPr>
      </w:pPr>
      <w:r w:rsidRPr="00124449">
        <w:rPr>
          <w:i/>
          <w:lang w:val="en-US"/>
        </w:rPr>
        <w:t>For idle mode UE, scheduling of PRACH resources via paging</w:t>
      </w:r>
    </w:p>
    <w:p w14:paraId="2267C296" w14:textId="77777777" w:rsidR="0009416B" w:rsidRPr="00124449" w:rsidRDefault="0009416B" w:rsidP="000C277C">
      <w:pPr>
        <w:numPr>
          <w:ilvl w:val="2"/>
          <w:numId w:val="12"/>
        </w:numPr>
        <w:rPr>
          <w:i/>
          <w:lang w:val="en-US"/>
        </w:rPr>
      </w:pPr>
      <w:r w:rsidRPr="00124449">
        <w:rPr>
          <w:i/>
          <w:lang w:val="en-US"/>
        </w:rPr>
        <w:t>Note: potential inefficiency in network resource due to paging across multiple cells</w:t>
      </w:r>
    </w:p>
    <w:p w14:paraId="01A0B9A8" w14:textId="77777777" w:rsidR="0009416B" w:rsidRPr="00124449" w:rsidRDefault="0009416B" w:rsidP="000C277C">
      <w:pPr>
        <w:numPr>
          <w:ilvl w:val="1"/>
          <w:numId w:val="12"/>
        </w:numPr>
        <w:rPr>
          <w:i/>
          <w:lang w:val="en-US"/>
        </w:rPr>
      </w:pPr>
      <w:r w:rsidRPr="00124449">
        <w:rPr>
          <w:i/>
          <w:lang w:val="en-US"/>
        </w:rPr>
        <w:t>Additional, new RACH resources are used immediately following detection of DRS transmission</w:t>
      </w:r>
    </w:p>
    <w:p w14:paraId="0DFF0840" w14:textId="77777777" w:rsidR="0009416B" w:rsidRPr="00124449" w:rsidRDefault="0009416B" w:rsidP="000C277C">
      <w:pPr>
        <w:numPr>
          <w:ilvl w:val="1"/>
          <w:numId w:val="12"/>
        </w:numPr>
        <w:rPr>
          <w:i/>
          <w:lang w:val="en-US"/>
        </w:rPr>
      </w:pPr>
      <w:r w:rsidRPr="00124449">
        <w:rPr>
          <w:i/>
          <w:lang w:val="en-US"/>
        </w:rPr>
        <w:t>Multiple PRACH transmissions before Msg2 reception in RAR window for initial access</w:t>
      </w:r>
    </w:p>
    <w:p w14:paraId="0BEC24CB" w14:textId="77777777" w:rsidR="0009416B" w:rsidRPr="00124449" w:rsidRDefault="0009416B" w:rsidP="000C277C">
      <w:pPr>
        <w:numPr>
          <w:ilvl w:val="2"/>
          <w:numId w:val="12"/>
        </w:numPr>
        <w:rPr>
          <w:i/>
          <w:lang w:val="en-US"/>
        </w:rPr>
      </w:pPr>
      <w:r w:rsidRPr="00124449">
        <w:rPr>
          <w:i/>
          <w:lang w:val="en-US"/>
        </w:rPr>
        <w:t>Number of allowed transmissions is pre-defined or indicated, e.g., in RMSI</w:t>
      </w:r>
    </w:p>
    <w:p w14:paraId="7D4C3ECB" w14:textId="77777777" w:rsidR="0009416B" w:rsidRPr="00124449" w:rsidRDefault="0009416B" w:rsidP="000C277C">
      <w:pPr>
        <w:numPr>
          <w:ilvl w:val="2"/>
          <w:numId w:val="12"/>
        </w:numPr>
        <w:rPr>
          <w:i/>
          <w:lang w:val="en-US"/>
        </w:rPr>
      </w:pPr>
      <w:r w:rsidRPr="00124449">
        <w:rPr>
          <w:i/>
          <w:lang w:val="en-US"/>
        </w:rPr>
        <w:t>FFS: How to handle potential multiple RARs to same UE</w:t>
      </w:r>
    </w:p>
    <w:p w14:paraId="7111FF65" w14:textId="77777777" w:rsidR="0009416B" w:rsidRPr="0009416B" w:rsidRDefault="0009416B" w:rsidP="000C277C">
      <w:pPr>
        <w:numPr>
          <w:ilvl w:val="1"/>
          <w:numId w:val="12"/>
        </w:numPr>
        <w:rPr>
          <w:lang w:val="en-US"/>
        </w:rPr>
      </w:pPr>
      <w:r w:rsidRPr="00124449">
        <w:rPr>
          <w:i/>
          <w:lang w:val="en-US"/>
        </w:rPr>
        <w:t>Group wise SSB-to-RO mapping by frequency first-time second manner, where grouping is in time domain</w:t>
      </w:r>
    </w:p>
    <w:p w14:paraId="6BA38CB3" w14:textId="77777777" w:rsidR="0009416B" w:rsidRDefault="0009416B" w:rsidP="0009416B"/>
    <w:p w14:paraId="30DAAD44" w14:textId="54AC18D9" w:rsidR="0009416B" w:rsidRPr="004D6F47" w:rsidRDefault="0009416B" w:rsidP="0009416B">
      <w:pPr>
        <w:rPr>
          <w:rFonts w:ascii="Times New Roman" w:hAnsi="Times New Roman"/>
          <w:sz w:val="24"/>
        </w:rPr>
      </w:pPr>
      <w:r w:rsidRPr="0009416B">
        <w:t xml:space="preserve">Release 15 NR uses 4-step random access procedure like LTE. The 4-step random access procedure consists of Msg-1 (PRACH), Msg-2 (RAR), Msg-3 (RRC connection request) and Msg-4 (contention resolution) transmissions. As per </w:t>
      </w:r>
      <w:r w:rsidRPr="0009416B">
        <w:lastRenderedPageBreak/>
        <w:t>TR38.889, 4 –step RACH procedure can be considered as the baseline for NR-unlicensed and mechanisms to handle LBT related aspects (e.g. reduce</w:t>
      </w:r>
      <w:r w:rsidR="00DB60BE">
        <w:t>d</w:t>
      </w:r>
      <w:r w:rsidRPr="0009416B">
        <w:t xml:space="preserve"> transmission opportunities for Msg. 1/2/3/4) can be further studied. </w:t>
      </w:r>
      <w:r w:rsidR="00DB60BE">
        <w:t>Moreover</w:t>
      </w:r>
      <w:r w:rsidRPr="0009416B">
        <w:t>, several frequency and time domain enhancements were identified in TR38.889 as potential options to RACH resource enhancemen</w:t>
      </w:r>
      <w:r>
        <w:t>ts for unlicensed operation, as mentioned in the above agreement. In</w:t>
      </w:r>
      <w:r w:rsidRPr="0009416B">
        <w:t xml:space="preserve"> this regard, the following enhancements are envisioned for 4-step random access procedure.</w:t>
      </w:r>
    </w:p>
    <w:p w14:paraId="5035DBD3" w14:textId="77777777" w:rsidR="0009416B" w:rsidRPr="004D6F47" w:rsidRDefault="0009416B" w:rsidP="0009416B">
      <w:pPr>
        <w:rPr>
          <w:rFonts w:ascii="Times New Roman" w:hAnsi="Times New Roman"/>
          <w:sz w:val="24"/>
        </w:rPr>
      </w:pPr>
    </w:p>
    <w:p w14:paraId="4F590679" w14:textId="77777777" w:rsidR="00124449" w:rsidRPr="004D6F47" w:rsidRDefault="00124449" w:rsidP="004D6F47">
      <w:pPr>
        <w:pStyle w:val="Heading2"/>
        <w:rPr>
          <w:rFonts w:ascii="Arial" w:hAnsi="Arial"/>
        </w:rPr>
      </w:pPr>
      <w:r w:rsidRPr="004D6F47">
        <w:rPr>
          <w:rFonts w:ascii="Arial" w:hAnsi="Arial"/>
        </w:rPr>
        <w:t>Msg1 enhancement</w:t>
      </w:r>
    </w:p>
    <w:p w14:paraId="36823946" w14:textId="0A222588" w:rsidR="0009416B" w:rsidRPr="0009416B" w:rsidRDefault="0009416B" w:rsidP="0009416B">
      <w:pPr>
        <w:spacing w:before="240" w:after="240"/>
      </w:pPr>
      <w:r w:rsidRPr="004D6F47">
        <w:rPr>
          <w:rFonts w:ascii="Times New Roman" w:hAnsi="Times New Roman"/>
          <w:sz w:val="24"/>
        </w:rPr>
        <w:t>The following agreement was made</w:t>
      </w:r>
      <w:r w:rsidRPr="0009416B">
        <w:t xml:space="preserve"> in RAN1 in the past regarding channel access mechanism during initial access:</w:t>
      </w:r>
    </w:p>
    <w:p w14:paraId="3CDC006E" w14:textId="77777777" w:rsidR="0009416B" w:rsidRPr="0009416B" w:rsidRDefault="0009416B" w:rsidP="0009416B">
      <w:pPr>
        <w:rPr>
          <w:i/>
        </w:rPr>
      </w:pPr>
      <w:r w:rsidRPr="0009416B">
        <w:rPr>
          <w:i/>
          <w:highlight w:val="green"/>
        </w:rPr>
        <w:t>Agreement:</w:t>
      </w:r>
      <w:r w:rsidRPr="0009416B">
        <w:rPr>
          <w:i/>
        </w:rPr>
        <w:t xml:space="preserve"> </w:t>
      </w:r>
    </w:p>
    <w:p w14:paraId="5F09592C" w14:textId="77777777" w:rsidR="0009416B" w:rsidRPr="0009416B" w:rsidRDefault="0009416B" w:rsidP="000C277C">
      <w:pPr>
        <w:numPr>
          <w:ilvl w:val="0"/>
          <w:numId w:val="11"/>
        </w:numPr>
        <w:rPr>
          <w:i/>
        </w:rPr>
      </w:pPr>
      <w:r w:rsidRPr="0009416B">
        <w:rPr>
          <w:i/>
        </w:rPr>
        <w:t>Initial active DL/UL BWP is approximately 20MHz for 5GHz band</w:t>
      </w:r>
    </w:p>
    <w:p w14:paraId="04AEC554" w14:textId="77777777" w:rsidR="0009416B" w:rsidRPr="0009416B" w:rsidRDefault="0009416B" w:rsidP="000C277C">
      <w:pPr>
        <w:numPr>
          <w:ilvl w:val="1"/>
          <w:numId w:val="11"/>
        </w:numPr>
        <w:rPr>
          <w:i/>
        </w:rPr>
      </w:pPr>
      <w:r w:rsidRPr="0009416B">
        <w:rPr>
          <w:i/>
        </w:rPr>
        <w:t>The final value will be quantized to number of PRBs</w:t>
      </w:r>
    </w:p>
    <w:p w14:paraId="3FD4E0E9" w14:textId="77777777" w:rsidR="0009416B" w:rsidRPr="0009416B" w:rsidRDefault="0009416B" w:rsidP="000C277C">
      <w:pPr>
        <w:numPr>
          <w:ilvl w:val="0"/>
          <w:numId w:val="11"/>
        </w:numPr>
      </w:pPr>
      <w:r w:rsidRPr="0009416B">
        <w:rPr>
          <w:i/>
        </w:rPr>
        <w:t>Initial active DL/UL BWP is approximately 20MHz for 6GHz band if similar channelization as 5GHz band is used for 6GHz band</w:t>
      </w:r>
    </w:p>
    <w:p w14:paraId="64C529BA" w14:textId="38578EE1" w:rsidR="0009416B" w:rsidRPr="0009416B" w:rsidRDefault="0009416B" w:rsidP="0009416B">
      <w:r w:rsidRPr="0009416B">
        <w:t xml:space="preserve">As per the above agreement, the initial active UL BWP for 5 GHz band is subject to one sub-band LBT (20 MHz). Consider that a single PRACH resource is configured within one configured initial UL BWP to an idle mode UE for initial access. If 20 MHz spectrum of the UL BWP that includes the PRACH resource for CBRA is occupied by other neighbouring network, the preamble transmission has to be delayed to the next </w:t>
      </w:r>
      <w:r w:rsidR="00DB60BE">
        <w:t xml:space="preserve">RACH </w:t>
      </w:r>
      <w:r w:rsidRPr="0009416B">
        <w:t>occasion</w:t>
      </w:r>
      <w:r w:rsidR="00DB60BE">
        <w:t xml:space="preserve"> in time domain</w:t>
      </w:r>
      <w:r w:rsidRPr="0009416B">
        <w:t xml:space="preserve"> and, thereby, the overall initial access delay will increase. </w:t>
      </w:r>
    </w:p>
    <w:p w14:paraId="7ADEB1AA" w14:textId="77777777" w:rsidR="0009416B" w:rsidRPr="0009416B" w:rsidRDefault="0009416B" w:rsidP="0009416B">
      <w:pPr>
        <w:rPr>
          <w:lang w:val="en-US"/>
        </w:rPr>
      </w:pPr>
      <w:r w:rsidRPr="0009416B">
        <w:t>In order to overcome the abovementioned issue, it can be considered that gNB can configure multiple initial BWPs, each with a PRACH resource configuration, as illustrated in the figure below. The configured BWPs may be contiguous or non-contiguous across frequency. Out of these multiple configured BWPs, one single UL BWP is activated based on LBT outcome (each BWP being subject to independent 20 MHz sub-band LBT) at the UE side and UE transmits PRACH on this single activated BWP. In case CCA is successful on multiple configured BWPs, UE selects one BWP out of these multiple candidates as the initial active UL BWP and use the corresponding PRACH resource to transmit the preamble.</w:t>
      </w:r>
    </w:p>
    <w:p w14:paraId="4C52B294" w14:textId="77777777" w:rsidR="0009416B" w:rsidRPr="0009416B" w:rsidRDefault="0009416B" w:rsidP="0009416B">
      <w:pPr>
        <w:rPr>
          <w:lang w:val="en-US"/>
        </w:rPr>
      </w:pPr>
    </w:p>
    <w:p w14:paraId="1B99C04B" w14:textId="77777777" w:rsidR="0009416B" w:rsidRPr="0009416B" w:rsidRDefault="0009416B" w:rsidP="0009416B">
      <w:pPr>
        <w:jc w:val="center"/>
        <w:rPr>
          <w:lang w:val="en-US"/>
        </w:rPr>
      </w:pPr>
      <w:r w:rsidRPr="0009416B">
        <w:rPr>
          <w:lang w:val="en-US"/>
        </w:rPr>
        <w:object w:dxaOrig="12241" w:dyaOrig="11437" w14:anchorId="0A491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2pt;height:228.65pt" o:ole="">
            <v:imagedata r:id="rId13" o:title=""/>
          </v:shape>
          <o:OLEObject Type="Embed" ProgID="Visio.Drawing.15" ShapeID="_x0000_i1025" DrawAspect="Content" ObjectID="_1634749638" r:id="rId14"/>
        </w:object>
      </w:r>
    </w:p>
    <w:p w14:paraId="7472BFA1" w14:textId="77777777" w:rsidR="0009416B" w:rsidRPr="0009416B" w:rsidRDefault="0009416B" w:rsidP="0009416B">
      <w:pPr>
        <w:rPr>
          <w:lang w:val="en-US"/>
        </w:rPr>
      </w:pPr>
      <w:r w:rsidRPr="0009416B">
        <w:rPr>
          <w:lang w:val="en-US"/>
        </w:rPr>
        <w:t xml:space="preserve"> </w:t>
      </w:r>
    </w:p>
    <w:p w14:paraId="712E8124" w14:textId="56B539BD" w:rsidR="0009416B" w:rsidRPr="0009416B" w:rsidRDefault="003F3D34" w:rsidP="0014044E">
      <w:pPr>
        <w:jc w:val="center"/>
        <w:rPr>
          <w:lang w:val="en-US"/>
        </w:rPr>
      </w:pPr>
      <w:r>
        <w:rPr>
          <w:b/>
          <w:lang w:val="en-US"/>
        </w:rPr>
        <w:t>Figure</w:t>
      </w:r>
      <w:r w:rsidR="00E3246F">
        <w:rPr>
          <w:b/>
          <w:lang w:val="en-US"/>
        </w:rPr>
        <w:t xml:space="preserve"> </w:t>
      </w:r>
      <w:r w:rsidR="002E2697">
        <w:rPr>
          <w:b/>
          <w:lang w:val="en-US"/>
        </w:rPr>
        <w:t>3</w:t>
      </w:r>
      <w:r>
        <w:rPr>
          <w:b/>
          <w:lang w:val="en-US"/>
        </w:rPr>
        <w:t>:</w:t>
      </w:r>
      <w:r w:rsidR="00E3246F">
        <w:rPr>
          <w:b/>
          <w:lang w:val="en-US"/>
        </w:rPr>
        <w:t xml:space="preserve"> </w:t>
      </w:r>
      <w:r w:rsidR="0009416B" w:rsidRPr="0009416B">
        <w:rPr>
          <w:b/>
          <w:lang w:val="en-US"/>
        </w:rPr>
        <w:t>Multiple PRACH resource configurations in frequency domain on multiple configured initial UL BWPs</w:t>
      </w:r>
    </w:p>
    <w:p w14:paraId="201D3372" w14:textId="77777777" w:rsidR="0009416B" w:rsidRPr="0009416B" w:rsidRDefault="0009416B" w:rsidP="0009416B"/>
    <w:p w14:paraId="05538A71" w14:textId="227FCFD4" w:rsidR="00A24AE0" w:rsidRDefault="0009416B" w:rsidP="0009416B">
      <w:pPr>
        <w:rPr>
          <w:b/>
          <w:i/>
          <w:lang w:val="en-US"/>
        </w:rPr>
      </w:pPr>
      <w:r w:rsidRPr="0015118C">
        <w:rPr>
          <w:b/>
          <w:i/>
          <w:lang w:val="en-US"/>
        </w:rPr>
        <w:t>Pr</w:t>
      </w:r>
      <w:r w:rsidR="002E2697">
        <w:rPr>
          <w:b/>
          <w:i/>
          <w:lang w:val="en-US"/>
        </w:rPr>
        <w:t>oposal-5</w:t>
      </w:r>
      <w:r w:rsidRPr="0015118C">
        <w:rPr>
          <w:b/>
          <w:i/>
          <w:lang w:val="en-US"/>
        </w:rPr>
        <w:t>: NR-unlicensed supports multiple PRACH resource configurations in the frequency domain on multiple configured UL BWPs.</w:t>
      </w:r>
    </w:p>
    <w:p w14:paraId="11382F8D" w14:textId="3FC2D327" w:rsidR="00124449" w:rsidRPr="004D6F47" w:rsidRDefault="00124449" w:rsidP="00124449">
      <w:pPr>
        <w:pStyle w:val="Heading2"/>
        <w:rPr>
          <w:rFonts w:ascii="Arial" w:hAnsi="Arial"/>
        </w:rPr>
      </w:pPr>
      <w:r w:rsidRPr="004D6F47">
        <w:rPr>
          <w:rFonts w:ascii="Arial" w:hAnsi="Arial"/>
        </w:rPr>
        <w:lastRenderedPageBreak/>
        <w:t>Msg2 enhancement</w:t>
      </w:r>
    </w:p>
    <w:p w14:paraId="097CD6D3" w14:textId="3428243B" w:rsidR="00124449" w:rsidRDefault="004D6F47" w:rsidP="00AB3380">
      <w:pPr>
        <w:spacing w:before="240" w:after="240"/>
      </w:pPr>
      <w:r w:rsidRPr="004D6F47">
        <w:t xml:space="preserve">In the </w:t>
      </w:r>
      <w:r>
        <w:t xml:space="preserve">last RAN1 meeting </w:t>
      </w:r>
      <w:hyperlink w:anchor="_References" w:history="1">
        <w:r w:rsidRPr="004D6F47">
          <w:rPr>
            <w:rStyle w:val="Hyperlink"/>
          </w:rPr>
          <w:t>[4]</w:t>
        </w:r>
      </w:hyperlink>
      <w:r>
        <w:t>, the following agreement was made related to Msg2 enhancement during initial access:</w:t>
      </w:r>
    </w:p>
    <w:p w14:paraId="7B624C93" w14:textId="77777777" w:rsidR="004D6F47" w:rsidRPr="004D6F47" w:rsidRDefault="004D6F47" w:rsidP="004D6F47">
      <w:pPr>
        <w:rPr>
          <w:i/>
          <w:lang w:val="en-US"/>
        </w:rPr>
      </w:pPr>
      <w:r w:rsidRPr="004D6F47">
        <w:rPr>
          <w:i/>
          <w:highlight w:val="green"/>
          <w:lang w:val="en-US"/>
        </w:rPr>
        <w:t>Agreement:</w:t>
      </w:r>
    </w:p>
    <w:p w14:paraId="0520ABED" w14:textId="77777777" w:rsidR="004D6F47" w:rsidRPr="004D6F47" w:rsidRDefault="004D6F47" w:rsidP="004D6F47">
      <w:pPr>
        <w:rPr>
          <w:i/>
          <w:lang w:val="en-US"/>
        </w:rPr>
      </w:pPr>
      <w:r w:rsidRPr="004D6F47">
        <w:rPr>
          <w:i/>
          <w:lang w:val="en-US"/>
        </w:rPr>
        <w:t>LBT category for msg 3 initial transmission is provided to the UE in RAR</w:t>
      </w:r>
    </w:p>
    <w:p w14:paraId="1B6ECBD1" w14:textId="77777777" w:rsidR="00F612D5" w:rsidRDefault="00F612D5" w:rsidP="00124449"/>
    <w:p w14:paraId="53996F5A" w14:textId="77777777" w:rsidR="00DF74E3" w:rsidRDefault="004D6F47" w:rsidP="00124449">
      <w:r>
        <w:t xml:space="preserve">The main motivation behind the above agreement is to facilitate COT sharing between Msg2 an Msg3 transmissions, such that the LBT congestion for Msg3 is potentially alleviated. In Rel-15 NR, the MAC RAR format </w:t>
      </w:r>
      <w:r w:rsidR="00DF74E3">
        <w:t>is octet aligned and from specification impact perspective, it would be desirable to keep MAC RAR format unchanged while providing LBT category to the UE in RAR.</w:t>
      </w:r>
    </w:p>
    <w:p w14:paraId="20854801" w14:textId="40703C8B" w:rsidR="004D6F47" w:rsidRPr="004D6F47" w:rsidRDefault="00DF74E3" w:rsidP="00DF74E3">
      <w:pPr>
        <w:jc w:val="center"/>
      </w:pPr>
      <w:r w:rsidRPr="000B541D">
        <w:object w:dxaOrig="5712" w:dyaOrig="4428" w14:anchorId="5948F4DA">
          <v:shape id="_x0000_i1026" type="#_x0000_t75" style="width:289.15pt;height:222.35pt" o:ole="">
            <v:imagedata r:id="rId15" o:title=""/>
          </v:shape>
          <o:OLEObject Type="Embed" ProgID="Visio.Drawing.15" ShapeID="_x0000_i1026" DrawAspect="Content" ObjectID="_1634749639" r:id="rId16"/>
        </w:object>
      </w:r>
    </w:p>
    <w:p w14:paraId="154A1E38" w14:textId="77C24CC0" w:rsidR="00124449" w:rsidRPr="00E3246F" w:rsidRDefault="003F3D34" w:rsidP="0014044E">
      <w:pPr>
        <w:jc w:val="center"/>
        <w:rPr>
          <w:b/>
          <w:lang w:val="en-US"/>
        </w:rPr>
      </w:pPr>
      <w:r>
        <w:rPr>
          <w:b/>
          <w:lang w:val="en-US"/>
        </w:rPr>
        <w:t>Figure</w:t>
      </w:r>
      <w:r w:rsidR="00E3246F">
        <w:rPr>
          <w:b/>
          <w:lang w:val="en-US"/>
        </w:rPr>
        <w:t xml:space="preserve"> </w:t>
      </w:r>
      <w:r w:rsidR="002E2697">
        <w:rPr>
          <w:b/>
          <w:lang w:val="en-US"/>
        </w:rPr>
        <w:t>4</w:t>
      </w:r>
      <w:r>
        <w:rPr>
          <w:b/>
          <w:lang w:val="en-US"/>
        </w:rPr>
        <w:t>:</w:t>
      </w:r>
      <w:r w:rsidR="00E3246F">
        <w:rPr>
          <w:b/>
          <w:lang w:val="en-US"/>
        </w:rPr>
        <w:t xml:space="preserve"> </w:t>
      </w:r>
      <w:r w:rsidR="0014044E" w:rsidRPr="00E3246F">
        <w:rPr>
          <w:b/>
          <w:lang w:val="en-US"/>
        </w:rPr>
        <w:t>MAC RAR (octet format)</w:t>
      </w:r>
      <w:r w:rsidR="00BA5C27" w:rsidRPr="00E3246F">
        <w:rPr>
          <w:b/>
          <w:lang w:val="en-US"/>
        </w:rPr>
        <w:t xml:space="preserve"> in Rel-15 NR</w:t>
      </w:r>
    </w:p>
    <w:p w14:paraId="321C4F47" w14:textId="77777777" w:rsidR="00812A47" w:rsidRDefault="00812A47" w:rsidP="0014044E">
      <w:pPr>
        <w:rPr>
          <w:lang w:val="en-US"/>
        </w:rPr>
      </w:pPr>
    </w:p>
    <w:p w14:paraId="0F2D4FBB" w14:textId="7A662584" w:rsidR="00B97DDA" w:rsidRDefault="0014044E" w:rsidP="0014044E">
      <w:pPr>
        <w:rPr>
          <w:lang w:val="en-US"/>
        </w:rPr>
      </w:pPr>
      <w:r>
        <w:rPr>
          <w:lang w:val="en-US"/>
        </w:rPr>
        <w:t xml:space="preserve">One way to indicate LBT category via RAR without changing the existing </w:t>
      </w:r>
      <w:r w:rsidR="00812A47">
        <w:rPr>
          <w:lang w:val="en-US"/>
        </w:rPr>
        <w:t xml:space="preserve">MAC RAR </w:t>
      </w:r>
      <w:r>
        <w:rPr>
          <w:lang w:val="en-US"/>
        </w:rPr>
        <w:t xml:space="preserve">octet alignment would be to embed the </w:t>
      </w:r>
      <w:r w:rsidR="00BB3860">
        <w:rPr>
          <w:lang w:val="en-US"/>
        </w:rPr>
        <w:t>COT sharing</w:t>
      </w:r>
      <w:r>
        <w:rPr>
          <w:lang w:val="en-US"/>
        </w:rPr>
        <w:t xml:space="preserve"> information within RAR UL grant in such a way, that the total number of UL grant field bits (27 bits in Rel-15 NR) remains the same.  </w:t>
      </w:r>
    </w:p>
    <w:p w14:paraId="7607521D" w14:textId="57FD6423" w:rsidR="00812A47" w:rsidRDefault="003F3D34" w:rsidP="00E3246F">
      <w:pPr>
        <w:spacing w:after="0"/>
        <w:jc w:val="center"/>
        <w:rPr>
          <w:lang w:val="en-US"/>
        </w:rPr>
      </w:pPr>
      <w:r>
        <w:rPr>
          <w:b/>
          <w:lang w:val="en-US"/>
        </w:rPr>
        <w:t>Table 3</w:t>
      </w:r>
      <w:r w:rsidR="00E3246F">
        <w:rPr>
          <w:b/>
          <w:lang w:val="en-US"/>
        </w:rPr>
        <w:t xml:space="preserve"> </w:t>
      </w:r>
      <w:r w:rsidR="00E3246F" w:rsidRPr="00E3246F">
        <w:rPr>
          <w:b/>
          <w:lang w:val="en-US"/>
        </w:rPr>
        <w:t>RAR UL grant content field in Rel-15 NR</w:t>
      </w:r>
    </w:p>
    <w:tbl>
      <w:tblPr>
        <w:tblW w:w="0" w:type="auto"/>
        <w:jc w:val="center"/>
        <w:tblLook w:val="01E0" w:firstRow="1" w:lastRow="1" w:firstColumn="1" w:lastColumn="1" w:noHBand="0" w:noVBand="0"/>
      </w:tblPr>
      <w:tblGrid>
        <w:gridCol w:w="3894"/>
        <w:gridCol w:w="1890"/>
      </w:tblGrid>
      <w:tr w:rsidR="00B97DDA" w:rsidRPr="00E9040D" w14:paraId="169882C7"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10B7FF2F" w14:textId="77777777" w:rsidR="00B97DDA" w:rsidRPr="00E9040D" w:rsidRDefault="00B97DDA" w:rsidP="00CD2241">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7DC5569B" w14:textId="77777777" w:rsidR="00B97DDA" w:rsidRPr="00E9040D" w:rsidRDefault="00B97DDA" w:rsidP="00CD2241">
            <w:pPr>
              <w:pStyle w:val="TAH"/>
            </w:pPr>
            <w:r>
              <w:t>Number of bits</w:t>
            </w:r>
          </w:p>
        </w:tc>
      </w:tr>
      <w:tr w:rsidR="00B97DDA" w:rsidRPr="00D171E1" w14:paraId="2763B29B"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14467F2" w14:textId="77777777" w:rsidR="00B97DDA" w:rsidRPr="00D171E1" w:rsidRDefault="00B97DDA" w:rsidP="00CD2241">
            <w:pPr>
              <w:pStyle w:val="TAC"/>
              <w:jc w:val="left"/>
            </w:pPr>
            <w:r w:rsidRPr="00D171E1">
              <w:t xml:space="preserve">Frequency hopping flag </w:t>
            </w:r>
          </w:p>
        </w:tc>
        <w:tc>
          <w:tcPr>
            <w:tcW w:w="1890" w:type="dxa"/>
            <w:tcBorders>
              <w:top w:val="single" w:sz="4" w:space="0" w:color="auto"/>
              <w:left w:val="single" w:sz="4" w:space="0" w:color="auto"/>
              <w:bottom w:val="single" w:sz="4" w:space="0" w:color="auto"/>
              <w:right w:val="single" w:sz="4" w:space="0" w:color="auto"/>
            </w:tcBorders>
            <w:vAlign w:val="center"/>
          </w:tcPr>
          <w:p w14:paraId="08545C40" w14:textId="77777777" w:rsidR="00B97DDA" w:rsidRPr="00D171E1" w:rsidRDefault="00B97DDA" w:rsidP="00CD2241">
            <w:pPr>
              <w:pStyle w:val="TAC"/>
            </w:pPr>
            <w:r w:rsidRPr="00D171E1">
              <w:t>1</w:t>
            </w:r>
          </w:p>
        </w:tc>
      </w:tr>
      <w:tr w:rsidR="00B97DDA" w:rsidRPr="00E9040D" w14:paraId="1FC9E215"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6C7B65B" w14:textId="77777777" w:rsidR="00B97DDA" w:rsidRPr="00E9040D" w:rsidRDefault="00B97DDA" w:rsidP="00CD2241">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26AB96EE" w14:textId="77777777" w:rsidR="00B97DDA" w:rsidRPr="00987D8C" w:rsidRDefault="00B97DDA" w:rsidP="00CD2241">
            <w:pPr>
              <w:pStyle w:val="TAC"/>
              <w:rPr>
                <w:color w:val="FF0000"/>
              </w:rPr>
            </w:pPr>
            <w:r w:rsidRPr="00987D8C">
              <w:t>14</w:t>
            </w:r>
          </w:p>
        </w:tc>
      </w:tr>
      <w:tr w:rsidR="00B97DDA" w:rsidRPr="00E9040D" w14:paraId="3E33B7EA"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EF30D42" w14:textId="77777777" w:rsidR="00B97DDA" w:rsidRDefault="00B97DDA" w:rsidP="00CD2241">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6D505758" w14:textId="77777777" w:rsidR="00B97DDA" w:rsidRDefault="00B97DDA" w:rsidP="00CD2241">
            <w:pPr>
              <w:pStyle w:val="TAC"/>
            </w:pPr>
            <w:r>
              <w:t>4</w:t>
            </w:r>
          </w:p>
        </w:tc>
      </w:tr>
      <w:tr w:rsidR="00B97DDA" w:rsidRPr="00E9040D" w14:paraId="161EE322"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1236A0B" w14:textId="77777777" w:rsidR="00B97DDA" w:rsidRPr="00E9040D" w:rsidRDefault="00B97DDA" w:rsidP="00CD2241">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26A80043" w14:textId="77777777" w:rsidR="00B97DDA" w:rsidRPr="00E9040D" w:rsidRDefault="00B97DDA" w:rsidP="00CD2241">
            <w:pPr>
              <w:pStyle w:val="TAC"/>
            </w:pPr>
            <w:r>
              <w:t>4</w:t>
            </w:r>
          </w:p>
        </w:tc>
      </w:tr>
      <w:tr w:rsidR="00B97DDA" w:rsidRPr="00E9040D" w14:paraId="72C93DA8"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9FC4C32" w14:textId="77777777" w:rsidR="00B97DDA" w:rsidRPr="00E9040D" w:rsidRDefault="00B97DDA" w:rsidP="00CD2241">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1F03E086" w14:textId="77777777" w:rsidR="00B97DDA" w:rsidRPr="00E9040D" w:rsidRDefault="00B97DDA" w:rsidP="00CD2241">
            <w:pPr>
              <w:pStyle w:val="TAC"/>
            </w:pPr>
            <w:r>
              <w:t>3</w:t>
            </w:r>
          </w:p>
        </w:tc>
      </w:tr>
      <w:tr w:rsidR="00B97DDA" w:rsidRPr="00D171E1" w14:paraId="67030E72"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D4F5317" w14:textId="77777777" w:rsidR="00B97DDA" w:rsidRPr="00D171E1" w:rsidRDefault="00B97DDA" w:rsidP="00CD2241">
            <w:pPr>
              <w:pStyle w:val="TAC"/>
              <w:jc w:val="left"/>
              <w:rPr>
                <w:color w:val="FF0000"/>
              </w:rPr>
            </w:pPr>
            <w:r w:rsidRPr="00D171E1">
              <w:t xml:space="preserve">CSI request </w:t>
            </w:r>
          </w:p>
        </w:tc>
        <w:tc>
          <w:tcPr>
            <w:tcW w:w="1890" w:type="dxa"/>
            <w:tcBorders>
              <w:top w:val="single" w:sz="4" w:space="0" w:color="auto"/>
              <w:left w:val="single" w:sz="4" w:space="0" w:color="auto"/>
              <w:bottom w:val="single" w:sz="4" w:space="0" w:color="auto"/>
              <w:right w:val="single" w:sz="4" w:space="0" w:color="auto"/>
            </w:tcBorders>
            <w:vAlign w:val="center"/>
          </w:tcPr>
          <w:p w14:paraId="573352F9" w14:textId="77777777" w:rsidR="00B97DDA" w:rsidRPr="00D171E1" w:rsidRDefault="00B97DDA" w:rsidP="00CD2241">
            <w:pPr>
              <w:pStyle w:val="TAC"/>
              <w:rPr>
                <w:color w:val="FF0000"/>
              </w:rPr>
            </w:pPr>
            <w:r w:rsidRPr="00D171E1">
              <w:t>1</w:t>
            </w:r>
          </w:p>
        </w:tc>
      </w:tr>
    </w:tbl>
    <w:p w14:paraId="65A73E80" w14:textId="77777777" w:rsidR="00812A47" w:rsidRPr="00E3246F" w:rsidRDefault="00812A47" w:rsidP="00B97DDA">
      <w:pPr>
        <w:jc w:val="center"/>
        <w:rPr>
          <w:b/>
          <w:lang w:val="en-US"/>
        </w:rPr>
      </w:pPr>
    </w:p>
    <w:p w14:paraId="4FF50D28" w14:textId="18F8CB65" w:rsidR="00B97DDA" w:rsidRDefault="0014044E" w:rsidP="0014044E">
      <w:pPr>
        <w:rPr>
          <w:lang w:val="en-US"/>
        </w:rPr>
      </w:pPr>
      <w:r>
        <w:rPr>
          <w:lang w:val="en-US"/>
        </w:rPr>
        <w:t>If separate field is introduced for LBT scheme indication</w:t>
      </w:r>
      <w:r w:rsidR="0048060C">
        <w:rPr>
          <w:lang w:val="en-US"/>
        </w:rPr>
        <w:t xml:space="preserve"> (including LBT category and </w:t>
      </w:r>
      <w:r w:rsidR="001A2F2E">
        <w:rPr>
          <w:lang w:val="en-US"/>
        </w:rPr>
        <w:t xml:space="preserve">Msg3 </w:t>
      </w:r>
      <w:r w:rsidR="0048060C">
        <w:rPr>
          <w:lang w:val="en-US"/>
        </w:rPr>
        <w:t xml:space="preserve">PUSCH starting </w:t>
      </w:r>
      <w:r w:rsidR="001A2F2E">
        <w:rPr>
          <w:lang w:val="en-US"/>
        </w:rPr>
        <w:t>position</w:t>
      </w:r>
      <w:r w:rsidR="0048060C">
        <w:rPr>
          <w:lang w:val="en-US"/>
        </w:rPr>
        <w:t>)</w:t>
      </w:r>
      <w:r>
        <w:rPr>
          <w:lang w:val="en-US"/>
        </w:rPr>
        <w:t xml:space="preserve"> in the UL grant field, </w:t>
      </w:r>
      <w:r w:rsidR="002E2697">
        <w:rPr>
          <w:lang w:val="en-US"/>
        </w:rPr>
        <w:t>up to 3 bits</w:t>
      </w:r>
      <w:r>
        <w:rPr>
          <w:lang w:val="en-US"/>
        </w:rPr>
        <w:t xml:space="preserve"> from the existing bit fields can be extracted/repurposed and allocated to the newly introduce</w:t>
      </w:r>
      <w:r w:rsidR="00BB3860">
        <w:rPr>
          <w:lang w:val="en-US"/>
        </w:rPr>
        <w:t>d field</w:t>
      </w:r>
      <w:r>
        <w:rPr>
          <w:lang w:val="en-US"/>
        </w:rPr>
        <w:t xml:space="preserve">, so </w:t>
      </w:r>
      <w:r w:rsidR="00BB3860">
        <w:rPr>
          <w:lang w:val="en-US"/>
        </w:rPr>
        <w:t>that</w:t>
      </w:r>
      <w:r>
        <w:rPr>
          <w:lang w:val="en-US"/>
        </w:rPr>
        <w:t xml:space="preserve"> 27 bit</w:t>
      </w:r>
      <w:r w:rsidR="00B97DDA">
        <w:rPr>
          <w:lang w:val="en-US"/>
        </w:rPr>
        <w:t xml:space="preserve">s in total </w:t>
      </w:r>
      <w:r w:rsidR="00BB3860">
        <w:rPr>
          <w:lang w:val="en-US"/>
        </w:rPr>
        <w:t xml:space="preserve">is maintained </w:t>
      </w:r>
      <w:r w:rsidR="00B97DDA">
        <w:rPr>
          <w:lang w:val="en-US"/>
        </w:rPr>
        <w:t>within RAR</w:t>
      </w:r>
      <w:r>
        <w:rPr>
          <w:lang w:val="en-US"/>
        </w:rPr>
        <w:t xml:space="preserve"> UL grant</w:t>
      </w:r>
      <w:r w:rsidR="001A2F2E">
        <w:rPr>
          <w:lang w:val="en-US"/>
        </w:rPr>
        <w:t xml:space="preserve"> [5]</w:t>
      </w:r>
      <w:r w:rsidR="00B97DDA">
        <w:rPr>
          <w:lang w:val="en-US"/>
        </w:rPr>
        <w:t>. Examples of few existing grant field</w:t>
      </w:r>
      <w:r w:rsidR="001C40B5">
        <w:rPr>
          <w:lang w:val="en-US"/>
        </w:rPr>
        <w:t>(</w:t>
      </w:r>
      <w:r w:rsidR="00B97DDA">
        <w:rPr>
          <w:lang w:val="en-US"/>
        </w:rPr>
        <w:t>s</w:t>
      </w:r>
      <w:r w:rsidR="001C40B5">
        <w:rPr>
          <w:lang w:val="en-US"/>
        </w:rPr>
        <w:t>)</w:t>
      </w:r>
      <w:r w:rsidR="00B97DDA">
        <w:rPr>
          <w:lang w:val="en-US"/>
        </w:rPr>
        <w:t>/bit</w:t>
      </w:r>
      <w:r w:rsidR="001C40B5">
        <w:rPr>
          <w:lang w:val="en-US"/>
        </w:rPr>
        <w:t>(</w:t>
      </w:r>
      <w:r w:rsidR="00B97DDA">
        <w:rPr>
          <w:lang w:val="en-US"/>
        </w:rPr>
        <w:t>s</w:t>
      </w:r>
      <w:r w:rsidR="001C40B5">
        <w:rPr>
          <w:lang w:val="en-US"/>
        </w:rPr>
        <w:t>)</w:t>
      </w:r>
      <w:r w:rsidR="00B97DDA">
        <w:rPr>
          <w:lang w:val="en-US"/>
        </w:rPr>
        <w:t xml:space="preserve"> that can be repurposed </w:t>
      </w:r>
      <w:r w:rsidR="00A72A9C">
        <w:rPr>
          <w:lang w:val="en-US"/>
        </w:rPr>
        <w:t xml:space="preserve">and assigned to LBT scheme indication field </w:t>
      </w:r>
      <w:r w:rsidR="00B97DDA">
        <w:rPr>
          <w:lang w:val="en-US"/>
        </w:rPr>
        <w:t>are</w:t>
      </w:r>
      <w:r w:rsidR="001C40B5">
        <w:rPr>
          <w:lang w:val="en-US"/>
        </w:rPr>
        <w:t>:</w:t>
      </w:r>
      <w:r w:rsidR="00B97DDA">
        <w:rPr>
          <w:lang w:val="en-US"/>
        </w:rPr>
        <w:t xml:space="preserve"> </w:t>
      </w:r>
      <w:r w:rsidR="00B97DDA" w:rsidRPr="001C40B5">
        <w:rPr>
          <w:i/>
          <w:lang w:val="en-US"/>
        </w:rPr>
        <w:t>CSI request</w:t>
      </w:r>
      <w:r w:rsidR="00B97DDA">
        <w:rPr>
          <w:lang w:val="en-US"/>
        </w:rPr>
        <w:t xml:space="preserve"> (1 bit is “reserved”), </w:t>
      </w:r>
      <w:r w:rsidR="00B97DDA" w:rsidRPr="001C40B5">
        <w:rPr>
          <w:i/>
          <w:lang w:val="en-US"/>
        </w:rPr>
        <w:t xml:space="preserve">Frequency hopping </w:t>
      </w:r>
      <w:r w:rsidR="00BA5C27" w:rsidRPr="001C40B5">
        <w:rPr>
          <w:i/>
          <w:lang w:val="en-US"/>
        </w:rPr>
        <w:t>flag</w:t>
      </w:r>
      <w:r w:rsidR="00B97DDA">
        <w:rPr>
          <w:lang w:val="en-US"/>
        </w:rPr>
        <w:t xml:space="preserve"> (1 bit-</w:t>
      </w:r>
      <w:r w:rsidR="00BA5C27">
        <w:rPr>
          <w:lang w:val="en-US"/>
        </w:rPr>
        <w:t xml:space="preserve"> can be repurposed since frequency hopping may not be necessary for interlace based Msg3 PUSCH transmission in NR-unlicensed), </w:t>
      </w:r>
      <w:r w:rsidR="00BA5C27" w:rsidRPr="001C40B5">
        <w:rPr>
          <w:i/>
          <w:lang w:val="en-US"/>
        </w:rPr>
        <w:t>PUSCH frequency resource allocation</w:t>
      </w:r>
      <w:r w:rsidR="00BA5C27">
        <w:rPr>
          <w:lang w:val="en-US"/>
        </w:rPr>
        <w:t xml:space="preserve"> (14 bits are </w:t>
      </w:r>
      <w:r w:rsidR="001C40B5">
        <w:rPr>
          <w:lang w:val="en-US"/>
        </w:rPr>
        <w:t>available</w:t>
      </w:r>
      <w:r w:rsidR="00BA5C27">
        <w:rPr>
          <w:lang w:val="en-US"/>
        </w:rPr>
        <w:t xml:space="preserve">, out of which maximum 10 bits </w:t>
      </w:r>
      <w:r w:rsidR="001C40B5">
        <w:rPr>
          <w:lang w:val="en-US"/>
        </w:rPr>
        <w:t>will be</w:t>
      </w:r>
      <w:r w:rsidR="00BA5C27">
        <w:rPr>
          <w:lang w:val="en-US"/>
        </w:rPr>
        <w:t xml:space="preserve"> required for interlace based PUSCH resource allocation within initial active UL BWP</w:t>
      </w:r>
      <w:r w:rsidR="001C40B5">
        <w:rPr>
          <w:lang w:val="en-US"/>
        </w:rPr>
        <w:t xml:space="preserve"> of</w:t>
      </w:r>
      <w:r w:rsidR="00BA5C27">
        <w:rPr>
          <w:lang w:val="en-US"/>
        </w:rPr>
        <w:t xml:space="preserve"> 20 MHz) etc.</w:t>
      </w:r>
    </w:p>
    <w:p w14:paraId="6F2A273A" w14:textId="6C63E92B" w:rsidR="0014044E" w:rsidRDefault="00B97DDA" w:rsidP="0014044E">
      <w:pPr>
        <w:rPr>
          <w:lang w:val="en-US"/>
        </w:rPr>
      </w:pPr>
      <w:r>
        <w:rPr>
          <w:lang w:val="en-US"/>
        </w:rPr>
        <w:t xml:space="preserve">The bit(s) corresponding to the LBT scheme indication field can at least indicate CAT2 or CAT4 LBT (depending on whether COT sharing is enabled or disabled). </w:t>
      </w:r>
    </w:p>
    <w:p w14:paraId="279E998C" w14:textId="77777777" w:rsidR="00812A47" w:rsidRDefault="00812A47" w:rsidP="0014044E">
      <w:pPr>
        <w:rPr>
          <w:lang w:val="en-US"/>
        </w:rPr>
      </w:pPr>
    </w:p>
    <w:p w14:paraId="6E10D176" w14:textId="7751D2BD" w:rsidR="00124449" w:rsidRPr="00124449" w:rsidRDefault="00124449" w:rsidP="00124449">
      <w:pPr>
        <w:rPr>
          <w:b/>
          <w:i/>
          <w:lang w:val="en-US"/>
        </w:rPr>
      </w:pPr>
      <w:r w:rsidRPr="0015118C">
        <w:rPr>
          <w:b/>
          <w:i/>
          <w:lang w:val="en-US"/>
        </w:rPr>
        <w:lastRenderedPageBreak/>
        <w:t>Pr</w:t>
      </w:r>
      <w:r w:rsidR="009605BD">
        <w:rPr>
          <w:b/>
          <w:i/>
          <w:lang w:val="en-US"/>
        </w:rPr>
        <w:t>oposal-</w:t>
      </w:r>
      <w:r w:rsidR="002E2697">
        <w:rPr>
          <w:b/>
          <w:i/>
          <w:lang w:val="en-US"/>
        </w:rPr>
        <w:t>6</w:t>
      </w:r>
      <w:r w:rsidRPr="0015118C">
        <w:rPr>
          <w:b/>
          <w:i/>
          <w:lang w:val="en-US"/>
        </w:rPr>
        <w:t xml:space="preserve">: </w:t>
      </w:r>
      <w:r w:rsidRPr="00124449">
        <w:rPr>
          <w:b/>
          <w:i/>
          <w:lang w:val="en-US"/>
        </w:rPr>
        <w:t>LBT scheme</w:t>
      </w:r>
      <w:r w:rsidR="001A2F2E">
        <w:rPr>
          <w:b/>
          <w:i/>
          <w:lang w:val="en-US"/>
        </w:rPr>
        <w:t xml:space="preserve"> and Msg3 PUSCH</w:t>
      </w:r>
      <w:r w:rsidRPr="00124449">
        <w:rPr>
          <w:b/>
          <w:i/>
          <w:lang w:val="en-US"/>
        </w:rPr>
        <w:t xml:space="preserve"> </w:t>
      </w:r>
      <w:r w:rsidR="008F45A7">
        <w:rPr>
          <w:b/>
          <w:i/>
          <w:lang w:val="en-US"/>
        </w:rPr>
        <w:t>starting p</w:t>
      </w:r>
      <w:r w:rsidR="001A2F2E">
        <w:rPr>
          <w:b/>
          <w:i/>
          <w:lang w:val="en-US"/>
        </w:rPr>
        <w:t>osition are</w:t>
      </w:r>
      <w:r w:rsidRPr="00124449">
        <w:rPr>
          <w:b/>
          <w:i/>
          <w:lang w:val="en-US"/>
        </w:rPr>
        <w:t xml:space="preserve"> indicated as </w:t>
      </w:r>
      <w:r w:rsidR="001A2F2E">
        <w:rPr>
          <w:b/>
          <w:i/>
          <w:lang w:val="en-US"/>
        </w:rPr>
        <w:t xml:space="preserve">a </w:t>
      </w:r>
      <w:r w:rsidRPr="00124449">
        <w:rPr>
          <w:b/>
          <w:i/>
          <w:lang w:val="en-US"/>
        </w:rPr>
        <w:t>separate field of UL grant in RAR.</w:t>
      </w:r>
    </w:p>
    <w:p w14:paraId="32C4880D" w14:textId="2DA34EEE" w:rsidR="00124449" w:rsidRDefault="00124449" w:rsidP="000C277C">
      <w:pPr>
        <w:pStyle w:val="ListParagraph"/>
        <w:numPr>
          <w:ilvl w:val="0"/>
          <w:numId w:val="13"/>
        </w:numPr>
        <w:rPr>
          <w:b/>
          <w:i/>
          <w:lang w:val="en-US"/>
        </w:rPr>
      </w:pPr>
      <w:r w:rsidRPr="00124449">
        <w:rPr>
          <w:b/>
          <w:i/>
          <w:lang w:val="en-US"/>
        </w:rPr>
        <w:t xml:space="preserve">LBT scheme can at least indicate whether the LBT is CAT2/4. </w:t>
      </w:r>
    </w:p>
    <w:p w14:paraId="02B71830" w14:textId="3028921B" w:rsidR="00124449" w:rsidRDefault="00124449" w:rsidP="000C277C">
      <w:pPr>
        <w:pStyle w:val="ListParagraph"/>
        <w:numPr>
          <w:ilvl w:val="0"/>
          <w:numId w:val="13"/>
        </w:numPr>
        <w:rPr>
          <w:b/>
          <w:i/>
          <w:lang w:val="en-US"/>
        </w:rPr>
      </w:pPr>
      <w:r w:rsidRPr="00124449">
        <w:rPr>
          <w:b/>
          <w:i/>
          <w:lang w:val="en-US"/>
        </w:rPr>
        <w:t xml:space="preserve">FFS: </w:t>
      </w:r>
      <w:r>
        <w:rPr>
          <w:b/>
          <w:i/>
          <w:lang w:val="en-US"/>
        </w:rPr>
        <w:t>indication of CAT</w:t>
      </w:r>
      <w:r w:rsidR="00BA5C27">
        <w:rPr>
          <w:b/>
          <w:i/>
          <w:lang w:val="en-US"/>
        </w:rPr>
        <w:t>1</w:t>
      </w:r>
      <w:r>
        <w:rPr>
          <w:b/>
          <w:i/>
          <w:lang w:val="en-US"/>
        </w:rPr>
        <w:t>.</w:t>
      </w:r>
    </w:p>
    <w:p w14:paraId="6438573A" w14:textId="406386F4" w:rsidR="00124449" w:rsidRPr="00124449" w:rsidRDefault="00124449" w:rsidP="000C277C">
      <w:pPr>
        <w:pStyle w:val="ListParagraph"/>
        <w:numPr>
          <w:ilvl w:val="0"/>
          <w:numId w:val="13"/>
        </w:numPr>
        <w:rPr>
          <w:b/>
          <w:i/>
          <w:lang w:val="en-US"/>
        </w:rPr>
      </w:pPr>
      <w:r>
        <w:rPr>
          <w:b/>
          <w:i/>
          <w:lang w:val="en-US"/>
        </w:rPr>
        <w:t>FFS: d</w:t>
      </w:r>
      <w:r w:rsidRPr="00124449">
        <w:rPr>
          <w:b/>
          <w:i/>
          <w:lang w:val="en-US"/>
        </w:rPr>
        <w:t>etail</w:t>
      </w:r>
      <w:r>
        <w:rPr>
          <w:b/>
          <w:i/>
          <w:lang w:val="en-US"/>
        </w:rPr>
        <w:t>s of the UL grant fields</w:t>
      </w:r>
      <w:r w:rsidRPr="00124449">
        <w:rPr>
          <w:b/>
          <w:i/>
          <w:lang w:val="en-US"/>
        </w:rPr>
        <w:t>.</w:t>
      </w:r>
    </w:p>
    <w:p w14:paraId="444BBFBA" w14:textId="77777777" w:rsidR="00551550" w:rsidRDefault="00551550" w:rsidP="00551550">
      <w:r w:rsidRPr="00551550">
        <w:t xml:space="preserve">To take into account </w:t>
      </w:r>
      <w:r>
        <w:t>the</w:t>
      </w:r>
      <w:r w:rsidRPr="00551550">
        <w:t xml:space="preserve"> possible delay in RAR transmission </w:t>
      </w:r>
      <w:r>
        <w:t xml:space="preserve">due to LBT congestion </w:t>
      </w:r>
      <w:r w:rsidRPr="00551550">
        <w:t xml:space="preserve">in unlicensed operation, it has been agreed in </w:t>
      </w:r>
      <w:r>
        <w:t>RAN2</w:t>
      </w:r>
      <w:r w:rsidRPr="00551550">
        <w:t xml:space="preserve"> to extend the RAR window size (from 10 ms to [20] ms) for NR-unlicensed operation.</w:t>
      </w:r>
      <w:r>
        <w:t xml:space="preserve"> In NR, The RA-RNTI associated with the PRACH occasion in which the Random Access Preamble is transmitted, is computed as:</w:t>
      </w:r>
    </w:p>
    <w:p w14:paraId="11F08D46" w14:textId="51E5CF2E" w:rsidR="00551550" w:rsidRPr="00551550" w:rsidRDefault="00551550" w:rsidP="00551550">
      <w:pPr>
        <w:jc w:val="center"/>
        <w:rPr>
          <w:i/>
        </w:rPr>
      </w:pPr>
      <w:r w:rsidRPr="00551550">
        <w:rPr>
          <w:i/>
        </w:rPr>
        <w:t xml:space="preserve">RA-RNTI = 1 + </w:t>
      </w:r>
      <w:proofErr w:type="spellStart"/>
      <w:r w:rsidRPr="00551550">
        <w:rPr>
          <w:i/>
        </w:rPr>
        <w:t>s_id</w:t>
      </w:r>
      <w:proofErr w:type="spellEnd"/>
      <w:r w:rsidRPr="00551550">
        <w:rPr>
          <w:i/>
        </w:rPr>
        <w:t xml:space="preserve"> + 14 × </w:t>
      </w:r>
      <w:proofErr w:type="spellStart"/>
      <w:r w:rsidRPr="00551550">
        <w:rPr>
          <w:i/>
        </w:rPr>
        <w:t>t_id</w:t>
      </w:r>
      <w:proofErr w:type="spellEnd"/>
      <w:r w:rsidRPr="00551550">
        <w:rPr>
          <w:i/>
        </w:rPr>
        <w:t xml:space="preserve"> + 14 × 80 × </w:t>
      </w:r>
      <w:proofErr w:type="spellStart"/>
      <w:r w:rsidRPr="00551550">
        <w:rPr>
          <w:i/>
        </w:rPr>
        <w:t>f_id</w:t>
      </w:r>
      <w:proofErr w:type="spellEnd"/>
      <w:r w:rsidRPr="00551550">
        <w:rPr>
          <w:i/>
        </w:rPr>
        <w:t xml:space="preserve"> + 14 × 80 × 8 × </w:t>
      </w:r>
      <w:proofErr w:type="spellStart"/>
      <w:r w:rsidRPr="00551550">
        <w:rPr>
          <w:i/>
        </w:rPr>
        <w:t>ul_carrier_id</w:t>
      </w:r>
      <w:proofErr w:type="spellEnd"/>
    </w:p>
    <w:p w14:paraId="2D6CFE7D" w14:textId="54687FB5" w:rsidR="00BC5A1C" w:rsidRPr="00551550" w:rsidRDefault="00551550" w:rsidP="00551550">
      <w:r>
        <w:rPr>
          <w:rFonts w:hint="eastAsia"/>
        </w:rPr>
        <w:t xml:space="preserve">where </w:t>
      </w:r>
      <w:proofErr w:type="spellStart"/>
      <w:r>
        <w:rPr>
          <w:rFonts w:hint="eastAsia"/>
        </w:rPr>
        <w:t>s_id</w:t>
      </w:r>
      <w:proofErr w:type="spellEnd"/>
      <w:r>
        <w:rPr>
          <w:rFonts w:hint="eastAsia"/>
        </w:rPr>
        <w:t xml:space="preserve"> is the index of the first OFDM symbol of the PRACH occasion (0 </w:t>
      </w:r>
      <w:r>
        <w:rPr>
          <w:rFonts w:hint="eastAsia"/>
        </w:rPr>
        <w:t>≤</w:t>
      </w:r>
      <w:r>
        <w:rPr>
          <w:rFonts w:hint="eastAsia"/>
        </w:rPr>
        <w:t xml:space="preserve"> </w:t>
      </w:r>
      <w:proofErr w:type="spellStart"/>
      <w:r>
        <w:rPr>
          <w:rFonts w:hint="eastAsia"/>
        </w:rPr>
        <w:t>s_id</w:t>
      </w:r>
      <w:proofErr w:type="spellEnd"/>
      <w:r>
        <w:rPr>
          <w:rFonts w:hint="eastAsia"/>
        </w:rPr>
        <w:t xml:space="preserve"> &lt; 14), </w:t>
      </w:r>
      <w:proofErr w:type="spellStart"/>
      <w:r>
        <w:rPr>
          <w:rFonts w:hint="eastAsia"/>
        </w:rPr>
        <w:t>t_id</w:t>
      </w:r>
      <w:proofErr w:type="spellEnd"/>
      <w:r>
        <w:rPr>
          <w:rFonts w:hint="eastAsia"/>
        </w:rPr>
        <w:t xml:space="preserve"> is the index of the first slot of the PRACH occasion in a system frame (0 </w:t>
      </w:r>
      <w:r>
        <w:rPr>
          <w:rFonts w:hint="eastAsia"/>
        </w:rPr>
        <w:t>≤</w:t>
      </w:r>
      <w:r>
        <w:rPr>
          <w:rFonts w:hint="eastAsia"/>
        </w:rPr>
        <w:t xml:space="preserve"> </w:t>
      </w:r>
      <w:proofErr w:type="spellStart"/>
      <w:r>
        <w:rPr>
          <w:rFonts w:hint="eastAsia"/>
        </w:rPr>
        <w:t>t_id</w:t>
      </w:r>
      <w:proofErr w:type="spellEnd"/>
      <w:r>
        <w:rPr>
          <w:rFonts w:hint="eastAsia"/>
        </w:rPr>
        <w:t xml:space="preserve"> &lt; 80), where the subcarrier spacing to determine </w:t>
      </w:r>
      <w:proofErr w:type="spellStart"/>
      <w:r>
        <w:rPr>
          <w:rFonts w:hint="eastAsia"/>
        </w:rPr>
        <w:t>t_id</w:t>
      </w:r>
      <w:proofErr w:type="spellEnd"/>
      <w:r>
        <w:rPr>
          <w:rFonts w:hint="eastAsia"/>
        </w:rPr>
        <w:t xml:space="preserve"> is based on the value of </w:t>
      </w:r>
      <w:r>
        <w:rPr>
          <w:rFonts w:hint="eastAsia"/>
        </w:rPr>
        <w:t>μ</w:t>
      </w:r>
      <w:r>
        <w:rPr>
          <w:rFonts w:hint="eastAsia"/>
        </w:rPr>
        <w:t xml:space="preserve"> specified in </w:t>
      </w:r>
      <w:proofErr w:type="spellStart"/>
      <w:r>
        <w:rPr>
          <w:rFonts w:hint="eastAsia"/>
        </w:rPr>
        <w:t>subclause</w:t>
      </w:r>
      <w:proofErr w:type="spellEnd"/>
      <w:r>
        <w:rPr>
          <w:rFonts w:hint="eastAsia"/>
        </w:rPr>
        <w:t xml:space="preserve"> 5.3.2 in 3GPP TS 38.211 v15.5.0, </w:t>
      </w:r>
      <w:proofErr w:type="spellStart"/>
      <w:r>
        <w:rPr>
          <w:rFonts w:hint="eastAsia"/>
        </w:rPr>
        <w:t>f_id</w:t>
      </w:r>
      <w:proofErr w:type="spellEnd"/>
      <w:r>
        <w:rPr>
          <w:rFonts w:hint="eastAsia"/>
        </w:rPr>
        <w:t xml:space="preserve"> is the index of the PRACH occasion in the frequency domain (0 </w:t>
      </w:r>
      <w:r>
        <w:rPr>
          <w:rFonts w:hint="eastAsia"/>
        </w:rPr>
        <w:t>≤</w:t>
      </w:r>
      <w:r>
        <w:rPr>
          <w:rFonts w:hint="eastAsia"/>
        </w:rPr>
        <w:t xml:space="preserve"> </w:t>
      </w:r>
      <w:proofErr w:type="spellStart"/>
      <w:r>
        <w:rPr>
          <w:rFonts w:hint="eastAsia"/>
        </w:rPr>
        <w:t>f_id</w:t>
      </w:r>
      <w:proofErr w:type="spellEnd"/>
      <w:r>
        <w:rPr>
          <w:rFonts w:hint="eastAsia"/>
        </w:rPr>
        <w:t xml:space="preserve"> &lt; 8), and </w:t>
      </w:r>
      <w:proofErr w:type="spellStart"/>
      <w:r>
        <w:rPr>
          <w:rFonts w:hint="eastAsia"/>
        </w:rPr>
        <w:t>ul_carrier_id</w:t>
      </w:r>
      <w:proofErr w:type="spellEnd"/>
      <w:r>
        <w:rPr>
          <w:rFonts w:hint="eastAsia"/>
        </w:rPr>
        <w:t xml:space="preserve"> is the UL carrier used for Random Access Preamble transmission (0 for NUL carrier, and 1 for SUL carrie</w:t>
      </w:r>
      <w:r>
        <w:t>r).</w:t>
      </w:r>
    </w:p>
    <w:p w14:paraId="11295C50" w14:textId="5B30AA34" w:rsidR="00551550" w:rsidRPr="00551550" w:rsidRDefault="00551550" w:rsidP="00551550">
      <w:r w:rsidRPr="00551550">
        <w:t>RA-RNTI calculation doesn’t take into account System Frame Number (SFN) in NR, since max configurable RAR window size in NR is 10 ms (1 frame) and the minimum periodicity with which same RO (i.e. same RA-RNTI) can occur is 10 ms or 1 frame as well (</w:t>
      </w:r>
      <w:proofErr w:type="spellStart"/>
      <w:r w:rsidR="007568B3">
        <w:t>n</w:t>
      </w:r>
      <w:r w:rsidR="007568B3">
        <w:rPr>
          <w:vertAlign w:val="subscript"/>
        </w:rPr>
        <w:t>SFN</w:t>
      </w:r>
      <w:proofErr w:type="spellEnd"/>
      <w:r w:rsidRPr="00551550">
        <w:t xml:space="preserve"> mod x=y; x=1,</w:t>
      </w:r>
      <w:r w:rsidR="007568B3">
        <w:t xml:space="preserve"> </w:t>
      </w:r>
      <w:r w:rsidRPr="00551550">
        <w:t>y=0), which implies that within RAR window, RA-RNTIs are unique.</w:t>
      </w:r>
    </w:p>
    <w:p w14:paraId="2A98F102" w14:textId="652EFD46" w:rsidR="00BC5A1C" w:rsidRDefault="00551550" w:rsidP="00551550">
      <w:r w:rsidRPr="00551550">
        <w:t>But with enhancement of RAR window size beyond 10 ms, there’s a possibility with the current NR RA-RNTI calculation framework that multiple ROs corresponding to the same RA-RNTI may occur within the extended RAR window. Hence, if more than one UEs happen to use these ROs for preamble transmission, then due</w:t>
      </w:r>
      <w:r w:rsidR="00E12AFB">
        <w:t xml:space="preserve"> to overlap in their RAR window, </w:t>
      </w:r>
      <w:r w:rsidRPr="00551550">
        <w:t xml:space="preserve">RAR with the same RA-RNTI may be received </w:t>
      </w:r>
      <w:r w:rsidR="00E12AFB">
        <w:t>by these UEs. T</w:t>
      </w:r>
      <w:r w:rsidRPr="00551550">
        <w:t>here would be no way to distinguish between these RARs unless these RA-RNTIs are made unique or SFN is conveyed in the DCI/RAR.</w:t>
      </w:r>
    </w:p>
    <w:p w14:paraId="4C6D0420" w14:textId="7A072F63" w:rsidR="00BC5A1C" w:rsidRDefault="00E12AFB" w:rsidP="00124449">
      <w:pPr>
        <w:rPr>
          <w:b/>
          <w:i/>
        </w:rPr>
      </w:pPr>
      <w:r>
        <w:t>Since there are already 16 reserved bits in DCI format 1_0 (with CRC scrambled with RA-RNTI), the most straightforward way to include SFN information is to use 1-bit out of these 16 reserved bits to indicate 1-bit LSB of SFN, which is sufficient for 20 ms RAR window.</w:t>
      </w:r>
    </w:p>
    <w:p w14:paraId="67CE3449" w14:textId="77777777" w:rsidR="00BC5A1C" w:rsidRDefault="00BC5A1C" w:rsidP="00124449">
      <w:pPr>
        <w:rPr>
          <w:b/>
          <w:i/>
        </w:rPr>
      </w:pPr>
    </w:p>
    <w:p w14:paraId="426DC795" w14:textId="140E0B7E" w:rsidR="00124449" w:rsidRDefault="009605BD" w:rsidP="00124449">
      <w:pPr>
        <w:rPr>
          <w:b/>
          <w:i/>
        </w:rPr>
      </w:pPr>
      <w:r>
        <w:rPr>
          <w:b/>
          <w:i/>
        </w:rPr>
        <w:t>Proposal-</w:t>
      </w:r>
      <w:r w:rsidR="002E2697">
        <w:rPr>
          <w:b/>
          <w:i/>
        </w:rPr>
        <w:t>7</w:t>
      </w:r>
      <w:r w:rsidR="00546449" w:rsidRPr="00546449">
        <w:rPr>
          <w:b/>
          <w:i/>
        </w:rPr>
        <w:t xml:space="preserve">: </w:t>
      </w:r>
      <w:r w:rsidR="00546449">
        <w:rPr>
          <w:b/>
          <w:i/>
        </w:rPr>
        <w:t>Include SFN information in DCI format 1_0 (CRC scrambled with RA-RNTI) using the reserved bits to distinguish between RA-RNTIs associated with RARs for different UEs received within overlapping RAR window (enhanced beyond 10 ms) in NR-unlicensed.</w:t>
      </w:r>
    </w:p>
    <w:p w14:paraId="74FE6A66" w14:textId="77777777" w:rsidR="007568B3" w:rsidRPr="00546449" w:rsidRDefault="007568B3" w:rsidP="00124449">
      <w:pPr>
        <w:rPr>
          <w:b/>
          <w:i/>
        </w:rPr>
      </w:pPr>
    </w:p>
    <w:p w14:paraId="2EADF193" w14:textId="01B531A8" w:rsidR="00A24AE0" w:rsidRPr="004D6F47" w:rsidRDefault="00124449" w:rsidP="00124449">
      <w:pPr>
        <w:pStyle w:val="Heading2"/>
        <w:rPr>
          <w:rFonts w:ascii="Arial" w:hAnsi="Arial"/>
        </w:rPr>
      </w:pPr>
      <w:r w:rsidRPr="004D6F47">
        <w:rPr>
          <w:rFonts w:ascii="Arial" w:hAnsi="Arial"/>
        </w:rPr>
        <w:t xml:space="preserve">Msg3 enhancement </w:t>
      </w:r>
    </w:p>
    <w:p w14:paraId="786AF57F" w14:textId="28C5D036" w:rsidR="00B31424" w:rsidRDefault="00B31424" w:rsidP="00B31424">
      <w:pPr>
        <w:spacing w:before="240" w:after="240"/>
      </w:pPr>
      <w:r>
        <w:t>RAN2 had sent an LS to RAN1 [3] requesting for RAN1’s feedback on support of multiple msg3 transmission opportunities for 4-step RACH in NR-unlicensed. RAN2 had discussed multiple msg3 transmission opportunities to alleviate the LBT impact and inferred that multiple grants can be provided to UE via a single RAR or having multiple RARs. In addition, RAN2 also discussed the possibility of msg2 sharing COT with msg3, which can be an alternative way to reduce LBT congestion for msg3 transmission.</w:t>
      </w:r>
    </w:p>
    <w:p w14:paraId="1F3EAC89" w14:textId="165E65D7" w:rsidR="00124449" w:rsidRPr="00B31424" w:rsidRDefault="00B31424" w:rsidP="00B31424">
      <w:pPr>
        <w:spacing w:before="240" w:after="240"/>
      </w:pPr>
      <w:r w:rsidRPr="00B31424">
        <w:t>In reply</w:t>
      </w:r>
      <w:r>
        <w:t>ing to an LS from RAN2, RAN1 made the following agreement in the last meeting [4]:</w:t>
      </w:r>
    </w:p>
    <w:p w14:paraId="49B6B61D" w14:textId="77777777" w:rsidR="00B31424" w:rsidRPr="00B31424" w:rsidRDefault="00B31424" w:rsidP="00B31424">
      <w:pPr>
        <w:rPr>
          <w:i/>
          <w:lang w:val="en-US"/>
        </w:rPr>
      </w:pPr>
      <w:r w:rsidRPr="00B31424">
        <w:rPr>
          <w:i/>
          <w:highlight w:val="green"/>
          <w:lang w:val="en-US"/>
        </w:rPr>
        <w:t>Agreement:</w:t>
      </w:r>
    </w:p>
    <w:p w14:paraId="017545D0" w14:textId="77777777" w:rsidR="00B31424" w:rsidRPr="00B31424" w:rsidRDefault="00B31424" w:rsidP="00B31424">
      <w:pPr>
        <w:rPr>
          <w:i/>
          <w:lang w:val="en-US"/>
        </w:rPr>
      </w:pPr>
      <w:r w:rsidRPr="00B31424">
        <w:rPr>
          <w:i/>
          <w:lang w:val="en-US"/>
        </w:rPr>
        <w:t>Reply to the RAN2 LS informing them of the following:</w:t>
      </w:r>
    </w:p>
    <w:p w14:paraId="0B03F6C9" w14:textId="77777777" w:rsidR="00B31424" w:rsidRPr="00B31424" w:rsidRDefault="00B31424" w:rsidP="00B31424">
      <w:pPr>
        <w:numPr>
          <w:ilvl w:val="0"/>
          <w:numId w:val="16"/>
        </w:numPr>
        <w:spacing w:after="0"/>
        <w:jc w:val="left"/>
        <w:rPr>
          <w:i/>
          <w:lang w:val="en-US"/>
        </w:rPr>
      </w:pPr>
      <w:r w:rsidRPr="00B31424">
        <w:rPr>
          <w:i/>
          <w:lang w:val="en-US"/>
        </w:rPr>
        <w:t>RAN1 has made the following agreement which facilitates COT sharing between Msg2 and Msg3:</w:t>
      </w:r>
    </w:p>
    <w:p w14:paraId="321F35AB" w14:textId="77777777" w:rsidR="00B31424" w:rsidRPr="00B31424" w:rsidRDefault="00B31424" w:rsidP="00B31424">
      <w:pPr>
        <w:numPr>
          <w:ilvl w:val="1"/>
          <w:numId w:val="16"/>
        </w:numPr>
        <w:spacing w:after="0"/>
        <w:jc w:val="left"/>
        <w:rPr>
          <w:i/>
          <w:lang w:val="en-US"/>
        </w:rPr>
      </w:pPr>
      <w:r w:rsidRPr="00B31424">
        <w:rPr>
          <w:i/>
          <w:lang w:val="en-US"/>
        </w:rPr>
        <w:t>LBT category for msg 3 initial transmission is provided to the UE in RAR</w:t>
      </w:r>
    </w:p>
    <w:p w14:paraId="725AAC62" w14:textId="154F7F36" w:rsidR="00B31424" w:rsidRDefault="00B31424" w:rsidP="00B31424">
      <w:pPr>
        <w:numPr>
          <w:ilvl w:val="0"/>
          <w:numId w:val="16"/>
        </w:numPr>
        <w:spacing w:after="0"/>
        <w:jc w:val="left"/>
        <w:rPr>
          <w:i/>
          <w:lang w:val="en-US"/>
        </w:rPr>
      </w:pPr>
      <w:r w:rsidRPr="00B31424">
        <w:rPr>
          <w:i/>
          <w:lang w:val="en-US"/>
        </w:rPr>
        <w:t xml:space="preserve">Multiple msg3 </w:t>
      </w:r>
      <w:proofErr w:type="spellStart"/>
      <w:proofErr w:type="gramStart"/>
      <w:r w:rsidRPr="00B31424">
        <w:rPr>
          <w:i/>
          <w:lang w:val="en-US"/>
        </w:rPr>
        <w:t>tx</w:t>
      </w:r>
      <w:proofErr w:type="spellEnd"/>
      <w:proofErr w:type="gramEnd"/>
      <w:r w:rsidRPr="00B31424">
        <w:rPr>
          <w:i/>
          <w:lang w:val="en-US"/>
        </w:rPr>
        <w:t xml:space="preserve"> opportunities with a single or multiple RARs in the time domain is feasible from a RAN1 perspective but there is no consensus at this time in RAN1 to support this. RAN1 will continue discussions on the support of multiple msg3 </w:t>
      </w:r>
      <w:proofErr w:type="spellStart"/>
      <w:proofErr w:type="gramStart"/>
      <w:r w:rsidRPr="00B31424">
        <w:rPr>
          <w:i/>
          <w:lang w:val="en-US"/>
        </w:rPr>
        <w:t>tx</w:t>
      </w:r>
      <w:proofErr w:type="spellEnd"/>
      <w:proofErr w:type="gramEnd"/>
      <w:r w:rsidRPr="00B31424">
        <w:rPr>
          <w:i/>
          <w:lang w:val="en-US"/>
        </w:rPr>
        <w:t xml:space="preserve"> opportunities.</w:t>
      </w:r>
    </w:p>
    <w:p w14:paraId="3A354467" w14:textId="447E5A7E" w:rsidR="00B31424" w:rsidRDefault="00B31424" w:rsidP="00B31424">
      <w:pPr>
        <w:spacing w:after="0"/>
        <w:jc w:val="left"/>
        <w:rPr>
          <w:i/>
          <w:lang w:val="en-US"/>
        </w:rPr>
      </w:pPr>
    </w:p>
    <w:p w14:paraId="3E627E66" w14:textId="2AEF5762" w:rsidR="00F815E5" w:rsidRPr="00B31424" w:rsidRDefault="00F815E5" w:rsidP="009C4F40">
      <w:pPr>
        <w:spacing w:after="0"/>
        <w:rPr>
          <w:i/>
          <w:lang w:val="en-US"/>
        </w:rPr>
      </w:pPr>
      <w:r>
        <w:t xml:space="preserve">From RAN1’s perspective, there haven’t been any discussion yet regarding the need of multiple msg3 transmission opportunities from physical layer perspective. However, RAN1 has already agreed to facilitate COT sharing between Msg2 and Msg3, as mentioned in the agreement quoted above. </w:t>
      </w:r>
      <w:r w:rsidRPr="00F815E5">
        <w:t xml:space="preserve">In this case, depending on the UL grant, the gap between msg3 and </w:t>
      </w:r>
      <w:r w:rsidRPr="00F815E5">
        <w:lastRenderedPageBreak/>
        <w:t>the end of DL burst within the gNB’s shared COT can be adjusted such that msg3 can either be transmitted without performing any LBT (for gap &lt;16 µs) or using single-shot (or CAT 2) LBT. With high priority channel access provision for msg3 transmission within gNB’s shared COT, any further enhancement in RACH procedure (e.g. multiple msg3 transmission opportunities) may not bring any significant improvement to the performance of RACH procedure</w:t>
      </w:r>
      <w:r>
        <w:t>.</w:t>
      </w:r>
      <w:r w:rsidR="00F16070">
        <w:t xml:space="preserve"> </w:t>
      </w:r>
      <w:r w:rsidR="00E86297">
        <w:t>Furthermore, HARQ is already supported for msg3 transmission. Therefore, even though the UE miss</w:t>
      </w:r>
      <w:r w:rsidR="00DC5C7E">
        <w:t>es</w:t>
      </w:r>
      <w:r w:rsidR="00E86297">
        <w:t xml:space="preserve"> the chance for transmitting initial transmission of msg3</w:t>
      </w:r>
      <w:r w:rsidR="00DC5C7E">
        <w:t xml:space="preserve"> due to LBT failure</w:t>
      </w:r>
      <w:r w:rsidR="00E86297">
        <w:t>, additional transmission of msg3 can be performed by the form of HARQ</w:t>
      </w:r>
      <w:r w:rsidR="00DC5C7E">
        <w:t xml:space="preserve"> retransmission</w:t>
      </w:r>
      <w:r w:rsidR="00E86297">
        <w:t>. Support of HARQ for msg3 also decreases the motivation to introduce multiple opportunities for msg3. Considering the above aspects</w:t>
      </w:r>
      <w:r w:rsidR="00F16070">
        <w:t>, in our view, support of multiple Msg3 transmission opportunities is not necessary.</w:t>
      </w:r>
    </w:p>
    <w:p w14:paraId="5453F32E" w14:textId="77777777" w:rsidR="00124449" w:rsidRDefault="00124449" w:rsidP="0009416B"/>
    <w:p w14:paraId="33A52013" w14:textId="4B9E5D03" w:rsidR="00124449" w:rsidRDefault="00124449" w:rsidP="0009416B">
      <w:pPr>
        <w:rPr>
          <w:b/>
          <w:i/>
          <w:lang w:val="en-US"/>
        </w:rPr>
      </w:pPr>
      <w:r w:rsidRPr="0015118C">
        <w:rPr>
          <w:b/>
          <w:i/>
          <w:lang w:val="en-US"/>
        </w:rPr>
        <w:t>Pr</w:t>
      </w:r>
      <w:r w:rsidR="002E2697">
        <w:rPr>
          <w:b/>
          <w:i/>
          <w:lang w:val="en-US"/>
        </w:rPr>
        <w:t>oposal-8</w:t>
      </w:r>
      <w:r>
        <w:rPr>
          <w:b/>
          <w:i/>
          <w:lang w:val="en-US"/>
        </w:rPr>
        <w:t xml:space="preserve">: </w:t>
      </w:r>
      <w:r w:rsidRPr="00124449">
        <w:rPr>
          <w:b/>
          <w:i/>
          <w:lang w:val="en-US"/>
        </w:rPr>
        <w:t xml:space="preserve">Do not </w:t>
      </w:r>
      <w:r>
        <w:rPr>
          <w:b/>
          <w:i/>
          <w:lang w:val="en-US"/>
        </w:rPr>
        <w:t>support</w:t>
      </w:r>
      <w:r w:rsidRPr="00124449">
        <w:rPr>
          <w:b/>
          <w:i/>
          <w:lang w:val="en-US"/>
        </w:rPr>
        <w:t xml:space="preserve"> </w:t>
      </w:r>
      <w:r>
        <w:rPr>
          <w:b/>
          <w:i/>
          <w:lang w:val="en-US"/>
        </w:rPr>
        <w:t xml:space="preserve">scheduling of </w:t>
      </w:r>
      <w:r w:rsidRPr="00124449">
        <w:rPr>
          <w:b/>
          <w:i/>
          <w:lang w:val="en-US"/>
        </w:rPr>
        <w:t>multiple transmission opportunities for Msg3 transmissio</w:t>
      </w:r>
      <w:r>
        <w:rPr>
          <w:b/>
          <w:i/>
          <w:lang w:val="en-US"/>
        </w:rPr>
        <w:t>n.</w:t>
      </w:r>
    </w:p>
    <w:p w14:paraId="2C7926D6" w14:textId="77777777" w:rsidR="00F16070" w:rsidRPr="002F40BE" w:rsidRDefault="00F16070" w:rsidP="0009416B">
      <w:pPr>
        <w:rPr>
          <w:lang w:val="en-US"/>
        </w:rPr>
      </w:pPr>
    </w:p>
    <w:p w14:paraId="250ED979" w14:textId="33CE5F97" w:rsidR="00E817B1" w:rsidRDefault="00E817B1" w:rsidP="00203947">
      <w:pPr>
        <w:pStyle w:val="Heading1"/>
        <w:ind w:hanging="522"/>
        <w:rPr>
          <w:lang w:val="en-US"/>
        </w:rPr>
      </w:pPr>
      <w:r w:rsidRPr="00E817B1">
        <w:rPr>
          <w:lang w:val="en-US"/>
        </w:rPr>
        <w:t>Conclusion</w:t>
      </w:r>
      <w:r w:rsidR="005B63AA">
        <w:rPr>
          <w:lang w:val="en-US"/>
        </w:rPr>
        <w:t>s</w:t>
      </w:r>
    </w:p>
    <w:p w14:paraId="2860549B" w14:textId="654AD441" w:rsidR="003D116D" w:rsidRPr="00E36F66" w:rsidRDefault="00DF4441" w:rsidP="00E36F66">
      <w:pPr>
        <w:pStyle w:val="LGTdoc1"/>
        <w:spacing w:beforeLines="0" w:before="240" w:after="240" w:afterAutospacing="0"/>
        <w:rPr>
          <w:b w:val="0"/>
          <w:snapToGrid/>
          <w:kern w:val="2"/>
          <w:sz w:val="20"/>
        </w:rPr>
      </w:pPr>
      <w:r w:rsidRPr="00DC13E4">
        <w:rPr>
          <w:b w:val="0"/>
          <w:snapToGrid/>
          <w:kern w:val="2"/>
          <w:sz w:val="20"/>
        </w:rPr>
        <w:t xml:space="preserve">In </w:t>
      </w:r>
      <w:r>
        <w:rPr>
          <w:b w:val="0"/>
          <w:snapToGrid/>
          <w:kern w:val="2"/>
          <w:sz w:val="20"/>
        </w:rPr>
        <w:t xml:space="preserve">this contribution, </w:t>
      </w:r>
      <w:r w:rsidR="005E5356">
        <w:rPr>
          <w:b w:val="0"/>
          <w:snapToGrid/>
          <w:kern w:val="2"/>
          <w:sz w:val="20"/>
        </w:rPr>
        <w:t>we</w:t>
      </w:r>
      <w:r>
        <w:rPr>
          <w:b w:val="0"/>
          <w:snapToGrid/>
          <w:kern w:val="2"/>
          <w:sz w:val="20"/>
        </w:rPr>
        <w:t xml:space="preserve"> made the following proposals</w:t>
      </w:r>
      <w:r w:rsidR="001E0626">
        <w:rPr>
          <w:b w:val="0"/>
          <w:snapToGrid/>
          <w:kern w:val="2"/>
          <w:sz w:val="20"/>
        </w:rPr>
        <w:t>/observations</w:t>
      </w:r>
      <w:r>
        <w:rPr>
          <w:b w:val="0"/>
          <w:snapToGrid/>
          <w:kern w:val="2"/>
          <w:sz w:val="20"/>
        </w:rPr>
        <w:t xml:space="preserve">: </w:t>
      </w:r>
    </w:p>
    <w:p w14:paraId="4394F4EF" w14:textId="77777777" w:rsidR="009D4CF4" w:rsidRDefault="009D4CF4" w:rsidP="009D4CF4">
      <w:r>
        <w:rPr>
          <w:b/>
          <w:i/>
        </w:rPr>
        <w:t>Proposal-1</w:t>
      </w:r>
      <w:r w:rsidRPr="005C1E26">
        <w:rPr>
          <w:b/>
          <w:i/>
        </w:rPr>
        <w:t xml:space="preserve">: </w:t>
      </w:r>
      <w:r>
        <w:rPr>
          <w:b/>
          <w:i/>
        </w:rPr>
        <w:t xml:space="preserve">Initial analysis suggests two bits for Q placement in PBCH can be obtained by reducing the </w:t>
      </w:r>
      <w:proofErr w:type="spellStart"/>
      <w:r w:rsidRPr="00AD0DA7">
        <w:rPr>
          <w:b/>
          <w:i/>
        </w:rPr>
        <w:t>controlResourceSetZero</w:t>
      </w:r>
      <w:proofErr w:type="spellEnd"/>
      <w:r>
        <w:rPr>
          <w:b/>
          <w:i/>
        </w:rPr>
        <w:t xml:space="preserve"> field bit-width from 4 to 2.</w:t>
      </w:r>
    </w:p>
    <w:p w14:paraId="2AC32084" w14:textId="77777777" w:rsidR="002A34B1" w:rsidRPr="004E5BC2" w:rsidRDefault="002A34B1" w:rsidP="002A34B1">
      <w:r w:rsidRPr="005C1E26">
        <w:rPr>
          <w:b/>
          <w:i/>
          <w:szCs w:val="20"/>
        </w:rPr>
        <w:t>Proposal</w:t>
      </w:r>
      <w:r>
        <w:rPr>
          <w:b/>
          <w:i/>
          <w:szCs w:val="20"/>
        </w:rPr>
        <w:t>-2</w:t>
      </w:r>
      <w:r w:rsidRPr="005C1E26">
        <w:rPr>
          <w:b/>
          <w:i/>
          <w:szCs w:val="20"/>
        </w:rPr>
        <w:t xml:space="preserve">: </w:t>
      </w:r>
      <w:r>
        <w:rPr>
          <w:b/>
          <w:i/>
          <w:szCs w:val="20"/>
        </w:rPr>
        <w:t>Extend</w:t>
      </w:r>
      <w:r w:rsidRPr="005C1E26">
        <w:rPr>
          <w:b/>
          <w:i/>
          <w:szCs w:val="20"/>
        </w:rPr>
        <w:t xml:space="preserve"> PDCCH monitoring of a search space associated with CO</w:t>
      </w:r>
      <w:r>
        <w:rPr>
          <w:b/>
          <w:i/>
          <w:szCs w:val="20"/>
        </w:rPr>
        <w:t>RESET#0 to a set of SS/PBCH block indices</w:t>
      </w:r>
      <w:r w:rsidRPr="005C1E26">
        <w:rPr>
          <w:b/>
          <w:i/>
          <w:szCs w:val="20"/>
        </w:rPr>
        <w:t xml:space="preserve"> that are QCL</w:t>
      </w:r>
    </w:p>
    <w:p w14:paraId="372B240A" w14:textId="1DD264E9" w:rsidR="00EF0FFD" w:rsidRPr="004E5BC2" w:rsidRDefault="002A34B1" w:rsidP="00EF0FFD">
      <w:r w:rsidRPr="005C1E26">
        <w:rPr>
          <w:b/>
          <w:i/>
          <w:szCs w:val="20"/>
        </w:rPr>
        <w:t>Proposal</w:t>
      </w:r>
      <w:r>
        <w:rPr>
          <w:b/>
          <w:i/>
          <w:szCs w:val="20"/>
        </w:rPr>
        <w:t>-3</w:t>
      </w:r>
      <w:r w:rsidRPr="005C1E26">
        <w:rPr>
          <w:b/>
          <w:i/>
          <w:szCs w:val="20"/>
        </w:rPr>
        <w:t xml:space="preserve">: </w:t>
      </w:r>
      <w:r>
        <w:rPr>
          <w:b/>
          <w:i/>
          <w:szCs w:val="20"/>
        </w:rPr>
        <w:t>A</w:t>
      </w:r>
      <w:r w:rsidRPr="005C1E26">
        <w:rPr>
          <w:b/>
          <w:i/>
          <w:szCs w:val="20"/>
        </w:rPr>
        <w:t xml:space="preserve"> bit position in </w:t>
      </w:r>
      <w:proofErr w:type="spellStart"/>
      <w:r w:rsidRPr="005C1E26">
        <w:rPr>
          <w:b/>
          <w:i/>
          <w:iCs/>
          <w:szCs w:val="20"/>
        </w:rPr>
        <w:t>ssb-PositionsInBurst</w:t>
      </w:r>
      <w:proofErr w:type="spellEnd"/>
      <w:r w:rsidRPr="005C1E26">
        <w:rPr>
          <w:b/>
          <w:i/>
          <w:iCs/>
          <w:szCs w:val="20"/>
        </w:rPr>
        <w:t xml:space="preserve"> </w:t>
      </w:r>
      <w:r>
        <w:rPr>
          <w:b/>
          <w:i/>
          <w:iCs/>
          <w:szCs w:val="20"/>
        </w:rPr>
        <w:t>should</w:t>
      </w:r>
      <w:r w:rsidRPr="005C1E26">
        <w:rPr>
          <w:b/>
          <w:i/>
          <w:iCs/>
          <w:szCs w:val="20"/>
        </w:rPr>
        <w:t xml:space="preserve"> </w:t>
      </w:r>
      <w:r>
        <w:rPr>
          <w:b/>
          <w:i/>
          <w:iCs/>
          <w:szCs w:val="20"/>
        </w:rPr>
        <w:t>indicate</w:t>
      </w:r>
      <w:r w:rsidRPr="005C1E26">
        <w:rPr>
          <w:b/>
          <w:i/>
          <w:iCs/>
          <w:szCs w:val="20"/>
        </w:rPr>
        <w:t xml:space="preserve"> a </w:t>
      </w:r>
      <w:r>
        <w:rPr>
          <w:b/>
          <w:i/>
          <w:iCs/>
          <w:szCs w:val="20"/>
        </w:rPr>
        <w:t>set of SS/PBCH block indices</w:t>
      </w:r>
      <w:r w:rsidRPr="005C1E26">
        <w:rPr>
          <w:b/>
          <w:i/>
          <w:iCs/>
          <w:szCs w:val="20"/>
        </w:rPr>
        <w:t xml:space="preserve"> that are QCL</w:t>
      </w:r>
      <w:r>
        <w:rPr>
          <w:b/>
          <w:i/>
          <w:iCs/>
          <w:szCs w:val="20"/>
        </w:rPr>
        <w:t>. This new interpretation affects PDSCH rate-matching and mapping of SSB indices to PRACH occasions</w:t>
      </w:r>
      <w:r w:rsidR="00EF0FFD">
        <w:rPr>
          <w:b/>
          <w:i/>
          <w:iCs/>
          <w:szCs w:val="20"/>
        </w:rPr>
        <w:t>.</w:t>
      </w:r>
    </w:p>
    <w:p w14:paraId="6C4892E3" w14:textId="54F45F80" w:rsidR="00EF0FFD" w:rsidRDefault="009D4CF4" w:rsidP="00EF0FFD">
      <w:pPr>
        <w:rPr>
          <w:b/>
          <w:i/>
          <w:szCs w:val="20"/>
          <w:lang w:val="en-US"/>
        </w:rPr>
      </w:pPr>
      <w:r>
        <w:rPr>
          <w:b/>
          <w:i/>
          <w:szCs w:val="20"/>
          <w:lang w:val="en-US"/>
        </w:rPr>
        <w:t>Proposal-4</w:t>
      </w:r>
      <w:r w:rsidR="00EF0FFD" w:rsidRPr="0015118C">
        <w:rPr>
          <w:b/>
          <w:i/>
          <w:szCs w:val="20"/>
          <w:lang w:val="en-US"/>
        </w:rPr>
        <w:t xml:space="preserve">: </w:t>
      </w:r>
      <w:r w:rsidR="00FD25B1">
        <w:rPr>
          <w:b/>
          <w:i/>
          <w:szCs w:val="20"/>
          <w:lang w:val="en-US"/>
        </w:rPr>
        <w:t>Specify</w:t>
      </w:r>
      <w:r w:rsidR="00EF0FFD" w:rsidRPr="0015118C">
        <w:rPr>
          <w:b/>
          <w:i/>
          <w:szCs w:val="20"/>
          <w:lang w:val="en-US"/>
        </w:rPr>
        <w:t xml:space="preserve"> indicating a third indicator type (e.g. failed to detect – FTD indication) to higher layers in addition to IS and OOS indications.</w:t>
      </w:r>
    </w:p>
    <w:p w14:paraId="7A8C5F67" w14:textId="5BC6CE0E" w:rsidR="00EF0FFD" w:rsidRDefault="00EF0FFD" w:rsidP="00EF0FFD">
      <w:pPr>
        <w:rPr>
          <w:b/>
          <w:i/>
          <w:lang w:val="en-US"/>
        </w:rPr>
      </w:pPr>
      <w:r w:rsidRPr="0015118C">
        <w:rPr>
          <w:b/>
          <w:i/>
          <w:lang w:val="en-US"/>
        </w:rPr>
        <w:t>Pr</w:t>
      </w:r>
      <w:r w:rsidR="002E2697">
        <w:rPr>
          <w:b/>
          <w:i/>
          <w:lang w:val="en-US"/>
        </w:rPr>
        <w:t>oposal-5</w:t>
      </w:r>
      <w:r w:rsidRPr="0015118C">
        <w:rPr>
          <w:b/>
          <w:i/>
          <w:lang w:val="en-US"/>
        </w:rPr>
        <w:t>: NR-unlicensed supports multiple PRACH resource configurations in the frequency domain on multiple configured UL BWPs.</w:t>
      </w:r>
    </w:p>
    <w:p w14:paraId="34FA77A2" w14:textId="33300A4D" w:rsidR="00EF0FFD" w:rsidRPr="00124449" w:rsidRDefault="00EF0FFD" w:rsidP="00EF0FFD">
      <w:pPr>
        <w:rPr>
          <w:b/>
          <w:i/>
          <w:lang w:val="en-US"/>
        </w:rPr>
      </w:pPr>
      <w:r w:rsidRPr="0015118C">
        <w:rPr>
          <w:b/>
          <w:i/>
          <w:lang w:val="en-US"/>
        </w:rPr>
        <w:t>Pr</w:t>
      </w:r>
      <w:r>
        <w:rPr>
          <w:b/>
          <w:i/>
          <w:lang w:val="en-US"/>
        </w:rPr>
        <w:t>oposal-</w:t>
      </w:r>
      <w:r w:rsidR="002E2697">
        <w:rPr>
          <w:b/>
          <w:i/>
          <w:lang w:val="en-US"/>
        </w:rPr>
        <w:t>6</w:t>
      </w:r>
      <w:r w:rsidRPr="0015118C">
        <w:rPr>
          <w:b/>
          <w:i/>
          <w:lang w:val="en-US"/>
        </w:rPr>
        <w:t xml:space="preserve">: </w:t>
      </w:r>
      <w:r w:rsidRPr="00124449">
        <w:rPr>
          <w:b/>
          <w:i/>
          <w:lang w:val="en-US"/>
        </w:rPr>
        <w:t>LBT scheme</w:t>
      </w:r>
      <w:r>
        <w:rPr>
          <w:b/>
          <w:i/>
          <w:lang w:val="en-US"/>
        </w:rPr>
        <w:t xml:space="preserve"> and Msg3 PUSCH</w:t>
      </w:r>
      <w:r w:rsidRPr="00124449">
        <w:rPr>
          <w:b/>
          <w:i/>
          <w:lang w:val="en-US"/>
        </w:rPr>
        <w:t xml:space="preserve"> </w:t>
      </w:r>
      <w:r>
        <w:rPr>
          <w:b/>
          <w:i/>
          <w:lang w:val="en-US"/>
        </w:rPr>
        <w:t>starting position are</w:t>
      </w:r>
      <w:r w:rsidRPr="00124449">
        <w:rPr>
          <w:b/>
          <w:i/>
          <w:lang w:val="en-US"/>
        </w:rPr>
        <w:t xml:space="preserve"> indicated as </w:t>
      </w:r>
      <w:r>
        <w:rPr>
          <w:b/>
          <w:i/>
          <w:lang w:val="en-US"/>
        </w:rPr>
        <w:t xml:space="preserve">a </w:t>
      </w:r>
      <w:r w:rsidRPr="00124449">
        <w:rPr>
          <w:b/>
          <w:i/>
          <w:lang w:val="en-US"/>
        </w:rPr>
        <w:t>separate field of UL grant in RAR.</w:t>
      </w:r>
    </w:p>
    <w:p w14:paraId="07CC46CA" w14:textId="77777777" w:rsidR="00EF0FFD" w:rsidRDefault="00EF0FFD" w:rsidP="00EF0FFD">
      <w:pPr>
        <w:pStyle w:val="ListParagraph"/>
        <w:numPr>
          <w:ilvl w:val="0"/>
          <w:numId w:val="13"/>
        </w:numPr>
        <w:rPr>
          <w:b/>
          <w:i/>
          <w:lang w:val="en-US"/>
        </w:rPr>
      </w:pPr>
      <w:r w:rsidRPr="00124449">
        <w:rPr>
          <w:b/>
          <w:i/>
          <w:lang w:val="en-US"/>
        </w:rPr>
        <w:t xml:space="preserve">LBT scheme can at least indicate whether the LBT is CAT2/4. </w:t>
      </w:r>
    </w:p>
    <w:p w14:paraId="42C46B0E" w14:textId="77777777" w:rsidR="00EF0FFD" w:rsidRDefault="00EF0FFD" w:rsidP="00EF0FFD">
      <w:pPr>
        <w:pStyle w:val="ListParagraph"/>
        <w:numPr>
          <w:ilvl w:val="0"/>
          <w:numId w:val="13"/>
        </w:numPr>
        <w:rPr>
          <w:b/>
          <w:i/>
          <w:lang w:val="en-US"/>
        </w:rPr>
      </w:pPr>
      <w:r w:rsidRPr="00124449">
        <w:rPr>
          <w:b/>
          <w:i/>
          <w:lang w:val="en-US"/>
        </w:rPr>
        <w:t xml:space="preserve">FFS: </w:t>
      </w:r>
      <w:r>
        <w:rPr>
          <w:b/>
          <w:i/>
          <w:lang w:val="en-US"/>
        </w:rPr>
        <w:t>indication of CAT1.</w:t>
      </w:r>
    </w:p>
    <w:p w14:paraId="3C3A59F6" w14:textId="2E44D427" w:rsidR="00EF0FFD" w:rsidRDefault="00EF0FFD" w:rsidP="00EF0FFD">
      <w:pPr>
        <w:pStyle w:val="ListParagraph"/>
        <w:numPr>
          <w:ilvl w:val="0"/>
          <w:numId w:val="13"/>
        </w:numPr>
        <w:rPr>
          <w:b/>
          <w:i/>
          <w:lang w:val="en-US"/>
        </w:rPr>
      </w:pPr>
      <w:r>
        <w:rPr>
          <w:b/>
          <w:i/>
          <w:lang w:val="en-US"/>
        </w:rPr>
        <w:t>FFS: d</w:t>
      </w:r>
      <w:r w:rsidRPr="00124449">
        <w:rPr>
          <w:b/>
          <w:i/>
          <w:lang w:val="en-US"/>
        </w:rPr>
        <w:t>etail</w:t>
      </w:r>
      <w:r>
        <w:rPr>
          <w:b/>
          <w:i/>
          <w:lang w:val="en-US"/>
        </w:rPr>
        <w:t>s of the UL grant fields</w:t>
      </w:r>
      <w:r w:rsidRPr="00124449">
        <w:rPr>
          <w:b/>
          <w:i/>
          <w:lang w:val="en-US"/>
        </w:rPr>
        <w:t>.</w:t>
      </w:r>
    </w:p>
    <w:p w14:paraId="625C7071" w14:textId="2B6D00EF" w:rsidR="00EF0FFD" w:rsidRPr="00EF0FFD" w:rsidRDefault="00EF0FFD" w:rsidP="00EF0FFD">
      <w:pPr>
        <w:rPr>
          <w:b/>
          <w:i/>
        </w:rPr>
      </w:pPr>
      <w:r w:rsidRPr="00EF0FFD">
        <w:rPr>
          <w:b/>
          <w:i/>
        </w:rPr>
        <w:t>Proposal-</w:t>
      </w:r>
      <w:r w:rsidR="002E2697">
        <w:rPr>
          <w:b/>
          <w:i/>
        </w:rPr>
        <w:t>7</w:t>
      </w:r>
      <w:r w:rsidRPr="00EF0FFD">
        <w:rPr>
          <w:b/>
          <w:i/>
        </w:rPr>
        <w:t xml:space="preserve">: Include SFN information in DCI format 1_0 (CRC scrambled with RA-RNTI) using the reserved bits to distinguish between RA-RNTIs associated with RARs for different UEs received within overlapping RAR window (enhanced beyond 10 </w:t>
      </w:r>
      <w:proofErr w:type="spellStart"/>
      <w:r w:rsidRPr="00EF0FFD">
        <w:rPr>
          <w:b/>
          <w:i/>
        </w:rPr>
        <w:t>ms</w:t>
      </w:r>
      <w:proofErr w:type="spellEnd"/>
      <w:r w:rsidRPr="00EF0FFD">
        <w:rPr>
          <w:b/>
          <w:i/>
        </w:rPr>
        <w:t>) in NR-unlicensed.</w:t>
      </w:r>
    </w:p>
    <w:p w14:paraId="07ACD00A" w14:textId="4175092E" w:rsidR="00EF0FFD" w:rsidRDefault="00EF0FFD" w:rsidP="00EF0FFD">
      <w:pPr>
        <w:rPr>
          <w:b/>
          <w:i/>
          <w:lang w:val="en-US"/>
        </w:rPr>
      </w:pPr>
      <w:r w:rsidRPr="0015118C">
        <w:rPr>
          <w:b/>
          <w:i/>
          <w:lang w:val="en-US"/>
        </w:rPr>
        <w:t>Pr</w:t>
      </w:r>
      <w:r>
        <w:rPr>
          <w:b/>
          <w:i/>
          <w:lang w:val="en-US"/>
        </w:rPr>
        <w:t>oposal-</w:t>
      </w:r>
      <w:r w:rsidR="002E2697">
        <w:rPr>
          <w:b/>
          <w:i/>
          <w:lang w:val="en-US"/>
        </w:rPr>
        <w:t>8</w:t>
      </w:r>
      <w:r>
        <w:rPr>
          <w:b/>
          <w:i/>
          <w:lang w:val="en-US"/>
        </w:rPr>
        <w:t xml:space="preserve">: </w:t>
      </w:r>
      <w:r w:rsidRPr="00124449">
        <w:rPr>
          <w:b/>
          <w:i/>
          <w:lang w:val="en-US"/>
        </w:rPr>
        <w:t xml:space="preserve">Do not </w:t>
      </w:r>
      <w:r>
        <w:rPr>
          <w:b/>
          <w:i/>
          <w:lang w:val="en-US"/>
        </w:rPr>
        <w:t>support</w:t>
      </w:r>
      <w:r w:rsidRPr="00124449">
        <w:rPr>
          <w:b/>
          <w:i/>
          <w:lang w:val="en-US"/>
        </w:rPr>
        <w:t xml:space="preserve"> </w:t>
      </w:r>
      <w:r>
        <w:rPr>
          <w:b/>
          <w:i/>
          <w:lang w:val="en-US"/>
        </w:rPr>
        <w:t xml:space="preserve">scheduling of </w:t>
      </w:r>
      <w:r w:rsidRPr="00124449">
        <w:rPr>
          <w:b/>
          <w:i/>
          <w:lang w:val="en-US"/>
        </w:rPr>
        <w:t>multiple transmission opportunities for Msg3 transmissio</w:t>
      </w:r>
      <w:r>
        <w:rPr>
          <w:b/>
          <w:i/>
          <w:lang w:val="en-US"/>
        </w:rPr>
        <w:t>n.</w:t>
      </w:r>
    </w:p>
    <w:p w14:paraId="5FD288B1" w14:textId="0BB5B1CE" w:rsidR="00546449" w:rsidRPr="00E55CF6" w:rsidRDefault="00546449" w:rsidP="00546449">
      <w:pPr>
        <w:rPr>
          <w:b/>
          <w:i/>
        </w:rPr>
      </w:pPr>
    </w:p>
    <w:p w14:paraId="21836984" w14:textId="5AEC897A" w:rsidR="002D043C" w:rsidRDefault="00427643" w:rsidP="00C10B94">
      <w:pPr>
        <w:pStyle w:val="Heading1"/>
        <w:keepNext w:val="0"/>
        <w:widowControl w:val="0"/>
        <w:numPr>
          <w:ilvl w:val="0"/>
          <w:numId w:val="0"/>
        </w:numPr>
        <w:spacing w:before="480" w:after="120"/>
      </w:pPr>
      <w:bookmarkStart w:id="6" w:name="_References"/>
      <w:bookmarkEnd w:id="6"/>
      <w:r w:rsidRPr="0099619E">
        <w:rPr>
          <w:sz w:val="28"/>
          <w:lang w:val="en-US"/>
        </w:rPr>
        <w:t>References</w:t>
      </w:r>
    </w:p>
    <w:p w14:paraId="709A026B" w14:textId="1564BA79" w:rsidR="00B47B13" w:rsidRDefault="00B47B13" w:rsidP="001B6BA9">
      <w:pPr>
        <w:pStyle w:val="BodyText"/>
        <w:rPr>
          <w:lang w:val="en-US"/>
        </w:rPr>
      </w:pPr>
      <w:bookmarkStart w:id="7" w:name="_Ref534885260"/>
      <w:r>
        <w:rPr>
          <w:lang w:val="en-US"/>
        </w:rPr>
        <w:t xml:space="preserve">[1] </w:t>
      </w:r>
      <w:r w:rsidR="000F32F4" w:rsidRPr="00A122EA">
        <w:rPr>
          <w:lang w:val="en-US"/>
        </w:rPr>
        <w:t>RP-182878, “New WID on NR-based Access to Unlicensed Spectrum”, Qualcomm Inc</w:t>
      </w:r>
      <w:r w:rsidRPr="00A122EA">
        <w:rPr>
          <w:lang w:val="en-US"/>
        </w:rPr>
        <w:t xml:space="preserve">, </w:t>
      </w:r>
      <w:r w:rsidRPr="001B6BA9">
        <w:rPr>
          <w:rFonts w:ascii="Times New Roman" w:hAnsi="Times New Roman"/>
          <w:szCs w:val="20"/>
          <w:lang w:eastAsia="zh-CN"/>
        </w:rPr>
        <w:t>3GPP TSG RAN Meeting #82, Dec. 2018</w:t>
      </w:r>
      <w:r>
        <w:rPr>
          <w:rFonts w:ascii="Times New Roman" w:hAnsi="Times New Roman"/>
          <w:szCs w:val="20"/>
          <w:lang w:eastAsia="zh-CN"/>
        </w:rPr>
        <w:t>.</w:t>
      </w:r>
    </w:p>
    <w:bookmarkEnd w:id="7"/>
    <w:p w14:paraId="32563815" w14:textId="17A7F836" w:rsidR="00EE0BEB" w:rsidRDefault="00EE0BEB" w:rsidP="00EE0BEB">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w:t>
      </w:r>
      <w:r w:rsidR="002E3EEA">
        <w:rPr>
          <w:rFonts w:ascii="Times New Roman" w:hAnsi="Times New Roman"/>
          <w:kern w:val="2"/>
          <w:szCs w:val="20"/>
          <w:lang w:val="en-US" w:eastAsia="ko-KR"/>
        </w:rPr>
        <w:t>2</w:t>
      </w:r>
      <w:r w:rsidRPr="009B41F3">
        <w:rPr>
          <w:rFonts w:ascii="Times New Roman" w:hAnsi="Times New Roman"/>
          <w:kern w:val="2"/>
          <w:szCs w:val="20"/>
          <w:lang w:val="en-US" w:eastAsia="ko-KR"/>
        </w:rPr>
        <w:t>] RAN1 Chairman’s note, 3GPP TSG RAN WG1 Meeting #</w:t>
      </w:r>
      <w:r>
        <w:rPr>
          <w:rFonts w:ascii="Times New Roman" w:hAnsi="Times New Roman"/>
          <w:kern w:val="2"/>
          <w:szCs w:val="20"/>
          <w:lang w:val="en-US" w:eastAsia="ko-KR"/>
        </w:rPr>
        <w:t>96</w:t>
      </w:r>
      <w:r w:rsidRPr="009B41F3">
        <w:rPr>
          <w:rFonts w:ascii="Times New Roman" w:hAnsi="Times New Roman"/>
          <w:kern w:val="2"/>
          <w:szCs w:val="20"/>
          <w:lang w:val="en-US" w:eastAsia="ko-KR"/>
        </w:rPr>
        <w:t xml:space="preserve">, </w:t>
      </w:r>
      <w:r w:rsidR="00DB60BE">
        <w:rPr>
          <w:rFonts w:ascii="Times New Roman" w:hAnsi="Times New Roman"/>
          <w:kern w:val="2"/>
          <w:szCs w:val="20"/>
          <w:lang w:val="en-US" w:eastAsia="ko-KR"/>
        </w:rPr>
        <w:t xml:space="preserve">Athens, Greece, </w:t>
      </w:r>
      <w:r>
        <w:rPr>
          <w:rFonts w:ascii="Times New Roman" w:hAnsi="Times New Roman"/>
          <w:kern w:val="2"/>
          <w:szCs w:val="20"/>
          <w:lang w:val="en-US" w:eastAsia="ko-KR"/>
        </w:rPr>
        <w:t>February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p>
    <w:p w14:paraId="44BBA485" w14:textId="32FFC1A6" w:rsidR="00A24AE0" w:rsidRDefault="00A24AE0" w:rsidP="00EE0BEB">
      <w:pPr>
        <w:pStyle w:val="BodyText"/>
        <w:overflowPunct w:val="0"/>
        <w:textAlignment w:val="baseline"/>
        <w:rPr>
          <w:rFonts w:ascii="Times New Roman" w:hAnsi="Times New Roman"/>
          <w:kern w:val="2"/>
          <w:szCs w:val="20"/>
          <w:lang w:val="en-US" w:eastAsia="ko-KR"/>
        </w:rPr>
      </w:pPr>
      <w:r>
        <w:rPr>
          <w:rFonts w:ascii="Times New Roman" w:hAnsi="Times New Roman"/>
          <w:kern w:val="2"/>
          <w:szCs w:val="20"/>
          <w:lang w:val="en-US" w:eastAsia="ko-KR"/>
        </w:rPr>
        <w:t>[3] R2-1905444, “LS in RACH agreements for NR-U”, 3GPP TSG RAN WSG2 Meeting #105bis, Xi’an, China, April 2019.</w:t>
      </w:r>
    </w:p>
    <w:p w14:paraId="027348ED" w14:textId="1FECE535" w:rsidR="00DB60BE" w:rsidRDefault="00DB60BE" w:rsidP="00EE0BEB">
      <w:pPr>
        <w:pStyle w:val="BodyText"/>
        <w:overflowPunct w:val="0"/>
        <w:textAlignment w:val="baseline"/>
        <w:rPr>
          <w:rFonts w:ascii="Times New Roman" w:hAnsi="Times New Roman"/>
          <w:kern w:val="2"/>
          <w:szCs w:val="20"/>
          <w:lang w:val="en-US" w:eastAsia="ko-KR"/>
        </w:rPr>
      </w:pPr>
      <w:r>
        <w:rPr>
          <w:rFonts w:ascii="Times New Roman" w:hAnsi="Times New Roman"/>
          <w:kern w:val="2"/>
          <w:szCs w:val="20"/>
          <w:lang w:val="en-US" w:eastAsia="ko-KR"/>
        </w:rPr>
        <w:t xml:space="preserve">[4] </w:t>
      </w:r>
      <w:r w:rsidRPr="009B41F3">
        <w:rPr>
          <w:rFonts w:ascii="Times New Roman" w:hAnsi="Times New Roman"/>
          <w:kern w:val="2"/>
          <w:szCs w:val="20"/>
          <w:lang w:val="en-US" w:eastAsia="ko-KR"/>
        </w:rPr>
        <w:t>RAN1 Chairman’s note, 3GPP TSG RAN WG1 Meeting #</w:t>
      </w:r>
      <w:r>
        <w:rPr>
          <w:rFonts w:ascii="Times New Roman" w:hAnsi="Times New Roman"/>
          <w:kern w:val="2"/>
          <w:szCs w:val="20"/>
          <w:lang w:val="en-US" w:eastAsia="ko-KR"/>
        </w:rPr>
        <w:t>97</w:t>
      </w:r>
      <w:r w:rsidRPr="009B41F3">
        <w:rPr>
          <w:rFonts w:ascii="Times New Roman" w:hAnsi="Times New Roman"/>
          <w:kern w:val="2"/>
          <w:szCs w:val="20"/>
          <w:lang w:val="en-US" w:eastAsia="ko-KR"/>
        </w:rPr>
        <w:t xml:space="preserve">, </w:t>
      </w:r>
      <w:r>
        <w:rPr>
          <w:rFonts w:ascii="Times New Roman" w:hAnsi="Times New Roman"/>
          <w:kern w:val="2"/>
          <w:szCs w:val="20"/>
          <w:lang w:val="en-US" w:eastAsia="ko-KR"/>
        </w:rPr>
        <w:t>Reno, NV, USA, May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p>
    <w:p w14:paraId="636312B9" w14:textId="6B6658BE" w:rsidR="001A2F2E" w:rsidRDefault="001A2F2E" w:rsidP="00EE0BEB">
      <w:pPr>
        <w:pStyle w:val="BodyText"/>
        <w:overflowPunct w:val="0"/>
        <w:textAlignment w:val="baseline"/>
        <w:rPr>
          <w:rFonts w:ascii="Times New Roman" w:hAnsi="Times New Roman"/>
          <w:kern w:val="2"/>
          <w:szCs w:val="20"/>
          <w:lang w:val="en-US" w:eastAsia="ko-KR"/>
        </w:rPr>
      </w:pPr>
      <w:r>
        <w:rPr>
          <w:rFonts w:ascii="Times New Roman" w:hAnsi="Times New Roman"/>
          <w:kern w:val="2"/>
          <w:szCs w:val="20"/>
          <w:lang w:val="en-US" w:eastAsia="ko-KR"/>
        </w:rPr>
        <w:t>[5] R1-1910640, “Channel access mechanism for NR-unlicensed”, Intel Corporation, 3GPP TSG RAN WG1 Meeting #9</w:t>
      </w:r>
      <w:r w:rsidR="002E2697">
        <w:rPr>
          <w:rFonts w:ascii="Times New Roman" w:hAnsi="Times New Roman"/>
          <w:kern w:val="2"/>
          <w:szCs w:val="20"/>
          <w:lang w:val="en-US" w:eastAsia="ko-KR"/>
        </w:rPr>
        <w:t>9</w:t>
      </w:r>
      <w:r>
        <w:rPr>
          <w:rFonts w:ascii="Times New Roman" w:hAnsi="Times New Roman"/>
          <w:kern w:val="2"/>
          <w:szCs w:val="20"/>
          <w:lang w:val="en-US" w:eastAsia="ko-KR"/>
        </w:rPr>
        <w:t xml:space="preserve">, </w:t>
      </w:r>
      <w:r w:rsidR="002E2697">
        <w:rPr>
          <w:rFonts w:ascii="Times New Roman" w:hAnsi="Times New Roman"/>
          <w:kern w:val="2"/>
          <w:szCs w:val="20"/>
          <w:lang w:val="en-US" w:eastAsia="ko-KR"/>
        </w:rPr>
        <w:t>Nov</w:t>
      </w:r>
      <w:bookmarkStart w:id="8" w:name="_GoBack"/>
      <w:bookmarkEnd w:id="8"/>
      <w:r>
        <w:rPr>
          <w:rFonts w:ascii="Times New Roman" w:hAnsi="Times New Roman"/>
          <w:kern w:val="2"/>
          <w:szCs w:val="20"/>
          <w:lang w:val="en-US" w:eastAsia="ko-KR"/>
        </w:rPr>
        <w:t>. 2019.</w:t>
      </w:r>
    </w:p>
    <w:sectPr w:rsidR="001A2F2E" w:rsidSect="0012020F">
      <w:footerReference w:type="default" r:id="rId17"/>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0CCE4" w14:textId="77777777" w:rsidR="008E6F0B" w:rsidRDefault="008E6F0B"/>
  </w:endnote>
  <w:endnote w:type="continuationSeparator" w:id="0">
    <w:p w14:paraId="25914586" w14:textId="77777777" w:rsidR="008E6F0B" w:rsidRDefault="008E6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4123" w14:textId="77777777" w:rsidR="0048060C" w:rsidRDefault="0048060C">
    <w:pPr>
      <w:pStyle w:val="Footer"/>
    </w:pPr>
  </w:p>
  <w:p w14:paraId="1006896D" w14:textId="77777777" w:rsidR="0048060C" w:rsidRDefault="004806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7C3C9" w14:textId="77777777" w:rsidR="008E6F0B" w:rsidRDefault="008E6F0B"/>
  </w:footnote>
  <w:footnote w:type="continuationSeparator" w:id="0">
    <w:p w14:paraId="180F8FBD" w14:textId="77777777" w:rsidR="008E6F0B" w:rsidRDefault="008E6F0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D63974"/>
    <w:multiLevelType w:val="hybridMultilevel"/>
    <w:tmpl w:val="13AAB83A"/>
    <w:lvl w:ilvl="0" w:tplc="2D428B28">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0E7069"/>
    <w:multiLevelType w:val="hybridMultilevel"/>
    <w:tmpl w:val="B8A643E0"/>
    <w:lvl w:ilvl="0" w:tplc="A8CE86D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203AD9"/>
    <w:multiLevelType w:val="hybridMultilevel"/>
    <w:tmpl w:val="ACE8ED7C"/>
    <w:lvl w:ilvl="0" w:tplc="8D3A85AE">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BE375E"/>
    <w:multiLevelType w:val="hybridMultilevel"/>
    <w:tmpl w:val="8B4A2CE8"/>
    <w:lvl w:ilvl="0" w:tplc="2A345F2C">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2"/>
  </w:num>
  <w:num w:numId="4">
    <w:abstractNumId w:val="0"/>
  </w:num>
  <w:num w:numId="5">
    <w:abstractNumId w:val="15"/>
  </w:num>
  <w:num w:numId="6">
    <w:abstractNumId w:val="5"/>
  </w:num>
  <w:num w:numId="7">
    <w:abstractNumId w:val="10"/>
  </w:num>
  <w:num w:numId="8">
    <w:abstractNumId w:val="9"/>
  </w:num>
  <w:num w:numId="9">
    <w:abstractNumId w:val="11"/>
  </w:num>
  <w:num w:numId="10">
    <w:abstractNumId w:val="8"/>
  </w:num>
  <w:num w:numId="11">
    <w:abstractNumId w:val="1"/>
  </w:num>
  <w:num w:numId="12">
    <w:abstractNumId w:val="17"/>
  </w:num>
  <w:num w:numId="13">
    <w:abstractNumId w:val="12"/>
  </w:num>
  <w:num w:numId="14">
    <w:abstractNumId w:val="7"/>
  </w:num>
  <w:num w:numId="15">
    <w:abstractNumId w:val="3"/>
  </w:num>
  <w:num w:numId="16">
    <w:abstractNumId w:val="19"/>
  </w:num>
  <w:num w:numId="17">
    <w:abstractNumId w:val="18"/>
  </w:num>
  <w:num w:numId="18">
    <w:abstractNumId w:val="6"/>
  </w:num>
  <w:num w:numId="19">
    <w:abstractNumId w:val="14"/>
  </w:num>
  <w:num w:numId="2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7A6"/>
    <w:rsid w:val="00001BB5"/>
    <w:rsid w:val="000031F3"/>
    <w:rsid w:val="00003B1C"/>
    <w:rsid w:val="000041DF"/>
    <w:rsid w:val="000044A1"/>
    <w:rsid w:val="00004E6C"/>
    <w:rsid w:val="0000505D"/>
    <w:rsid w:val="00005E5C"/>
    <w:rsid w:val="00007449"/>
    <w:rsid w:val="000078D4"/>
    <w:rsid w:val="000079E9"/>
    <w:rsid w:val="00007F5E"/>
    <w:rsid w:val="00010F11"/>
    <w:rsid w:val="00011215"/>
    <w:rsid w:val="000118A5"/>
    <w:rsid w:val="00011E5B"/>
    <w:rsid w:val="000120A3"/>
    <w:rsid w:val="000121E6"/>
    <w:rsid w:val="000122EB"/>
    <w:rsid w:val="00012ABB"/>
    <w:rsid w:val="000131B0"/>
    <w:rsid w:val="00013964"/>
    <w:rsid w:val="00013F5A"/>
    <w:rsid w:val="00013F67"/>
    <w:rsid w:val="0001433F"/>
    <w:rsid w:val="00014788"/>
    <w:rsid w:val="00014B26"/>
    <w:rsid w:val="00014DD0"/>
    <w:rsid w:val="000158C0"/>
    <w:rsid w:val="00015B24"/>
    <w:rsid w:val="00015EBA"/>
    <w:rsid w:val="000176A4"/>
    <w:rsid w:val="00020190"/>
    <w:rsid w:val="0002049D"/>
    <w:rsid w:val="00020E25"/>
    <w:rsid w:val="000217EF"/>
    <w:rsid w:val="000218E4"/>
    <w:rsid w:val="0002224E"/>
    <w:rsid w:val="00022258"/>
    <w:rsid w:val="00022FE4"/>
    <w:rsid w:val="00023C69"/>
    <w:rsid w:val="0002412C"/>
    <w:rsid w:val="0002454F"/>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3958"/>
    <w:rsid w:val="00034B93"/>
    <w:rsid w:val="00034E30"/>
    <w:rsid w:val="00035F78"/>
    <w:rsid w:val="000360C8"/>
    <w:rsid w:val="000362CE"/>
    <w:rsid w:val="0003646C"/>
    <w:rsid w:val="00036595"/>
    <w:rsid w:val="00037B47"/>
    <w:rsid w:val="0004049A"/>
    <w:rsid w:val="000411DE"/>
    <w:rsid w:val="00041507"/>
    <w:rsid w:val="00041A80"/>
    <w:rsid w:val="00041D87"/>
    <w:rsid w:val="0004205A"/>
    <w:rsid w:val="000421F9"/>
    <w:rsid w:val="00042390"/>
    <w:rsid w:val="000429E5"/>
    <w:rsid w:val="00043595"/>
    <w:rsid w:val="00043787"/>
    <w:rsid w:val="000440E1"/>
    <w:rsid w:val="000444C8"/>
    <w:rsid w:val="0004453A"/>
    <w:rsid w:val="00044636"/>
    <w:rsid w:val="00044671"/>
    <w:rsid w:val="00044B82"/>
    <w:rsid w:val="000456A5"/>
    <w:rsid w:val="00046862"/>
    <w:rsid w:val="00047971"/>
    <w:rsid w:val="00047E19"/>
    <w:rsid w:val="000501CF"/>
    <w:rsid w:val="0005024F"/>
    <w:rsid w:val="00050682"/>
    <w:rsid w:val="000511F0"/>
    <w:rsid w:val="00051FF1"/>
    <w:rsid w:val="0005204A"/>
    <w:rsid w:val="00052307"/>
    <w:rsid w:val="00052BBF"/>
    <w:rsid w:val="00052E9E"/>
    <w:rsid w:val="00053BED"/>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456"/>
    <w:rsid w:val="00060C0E"/>
    <w:rsid w:val="00060EF7"/>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0F39"/>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A58"/>
    <w:rsid w:val="00077E17"/>
    <w:rsid w:val="00077EEC"/>
    <w:rsid w:val="00077F07"/>
    <w:rsid w:val="000800B7"/>
    <w:rsid w:val="000800C2"/>
    <w:rsid w:val="000805FC"/>
    <w:rsid w:val="0008092E"/>
    <w:rsid w:val="000809C1"/>
    <w:rsid w:val="0008141C"/>
    <w:rsid w:val="00081BC0"/>
    <w:rsid w:val="00081C03"/>
    <w:rsid w:val="00081D2A"/>
    <w:rsid w:val="000826DA"/>
    <w:rsid w:val="00082C04"/>
    <w:rsid w:val="0008301F"/>
    <w:rsid w:val="00083A36"/>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6B"/>
    <w:rsid w:val="000941AA"/>
    <w:rsid w:val="00094210"/>
    <w:rsid w:val="0009540F"/>
    <w:rsid w:val="00095665"/>
    <w:rsid w:val="000961DD"/>
    <w:rsid w:val="00096277"/>
    <w:rsid w:val="000968E5"/>
    <w:rsid w:val="00097926"/>
    <w:rsid w:val="00097D28"/>
    <w:rsid w:val="000A0C50"/>
    <w:rsid w:val="000A0CB7"/>
    <w:rsid w:val="000A1935"/>
    <w:rsid w:val="000A1F96"/>
    <w:rsid w:val="000A3443"/>
    <w:rsid w:val="000A3E10"/>
    <w:rsid w:val="000A5D78"/>
    <w:rsid w:val="000A69EC"/>
    <w:rsid w:val="000A6C22"/>
    <w:rsid w:val="000A6E36"/>
    <w:rsid w:val="000A7B2F"/>
    <w:rsid w:val="000A7EE3"/>
    <w:rsid w:val="000B0D65"/>
    <w:rsid w:val="000B0E30"/>
    <w:rsid w:val="000B14C3"/>
    <w:rsid w:val="000B17D3"/>
    <w:rsid w:val="000B1FBB"/>
    <w:rsid w:val="000B213D"/>
    <w:rsid w:val="000B28F8"/>
    <w:rsid w:val="000B2AAB"/>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713F"/>
    <w:rsid w:val="000B7B9D"/>
    <w:rsid w:val="000B7BB4"/>
    <w:rsid w:val="000C048A"/>
    <w:rsid w:val="000C050B"/>
    <w:rsid w:val="000C0B89"/>
    <w:rsid w:val="000C1076"/>
    <w:rsid w:val="000C1570"/>
    <w:rsid w:val="000C1CC1"/>
    <w:rsid w:val="000C24CB"/>
    <w:rsid w:val="000C277C"/>
    <w:rsid w:val="000C2827"/>
    <w:rsid w:val="000C345A"/>
    <w:rsid w:val="000C387E"/>
    <w:rsid w:val="000C3AF6"/>
    <w:rsid w:val="000C3D60"/>
    <w:rsid w:val="000C432A"/>
    <w:rsid w:val="000C4512"/>
    <w:rsid w:val="000C4857"/>
    <w:rsid w:val="000C4F2F"/>
    <w:rsid w:val="000C539F"/>
    <w:rsid w:val="000C53E1"/>
    <w:rsid w:val="000C598A"/>
    <w:rsid w:val="000C5A02"/>
    <w:rsid w:val="000C5B4A"/>
    <w:rsid w:val="000C5CB8"/>
    <w:rsid w:val="000C607F"/>
    <w:rsid w:val="000C63FA"/>
    <w:rsid w:val="000C64B9"/>
    <w:rsid w:val="000C6561"/>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5A5F"/>
    <w:rsid w:val="000D7163"/>
    <w:rsid w:val="000D72A8"/>
    <w:rsid w:val="000D76DB"/>
    <w:rsid w:val="000E0796"/>
    <w:rsid w:val="000E0DD5"/>
    <w:rsid w:val="000E16C4"/>
    <w:rsid w:val="000E1A95"/>
    <w:rsid w:val="000E2433"/>
    <w:rsid w:val="000E2653"/>
    <w:rsid w:val="000E284C"/>
    <w:rsid w:val="000E2BD6"/>
    <w:rsid w:val="000E2CB4"/>
    <w:rsid w:val="000E328E"/>
    <w:rsid w:val="000E3332"/>
    <w:rsid w:val="000E35A8"/>
    <w:rsid w:val="000E36C6"/>
    <w:rsid w:val="000E3868"/>
    <w:rsid w:val="000E4414"/>
    <w:rsid w:val="000E49C5"/>
    <w:rsid w:val="000E4D41"/>
    <w:rsid w:val="000E5826"/>
    <w:rsid w:val="000E68B3"/>
    <w:rsid w:val="000E79F2"/>
    <w:rsid w:val="000E7DF1"/>
    <w:rsid w:val="000F0020"/>
    <w:rsid w:val="000F071B"/>
    <w:rsid w:val="000F0AE3"/>
    <w:rsid w:val="000F0B3F"/>
    <w:rsid w:val="000F2CF0"/>
    <w:rsid w:val="000F32E2"/>
    <w:rsid w:val="000F32E5"/>
    <w:rsid w:val="000F32F4"/>
    <w:rsid w:val="000F3B30"/>
    <w:rsid w:val="000F429B"/>
    <w:rsid w:val="000F4612"/>
    <w:rsid w:val="000F4DC7"/>
    <w:rsid w:val="000F5A79"/>
    <w:rsid w:val="000F5AA1"/>
    <w:rsid w:val="000F6396"/>
    <w:rsid w:val="000F7143"/>
    <w:rsid w:val="000F74D7"/>
    <w:rsid w:val="000F78F0"/>
    <w:rsid w:val="000F7DAE"/>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03D2"/>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3E0"/>
    <w:rsid w:val="00123AEE"/>
    <w:rsid w:val="00124449"/>
    <w:rsid w:val="00124AC0"/>
    <w:rsid w:val="00124F7A"/>
    <w:rsid w:val="00125968"/>
    <w:rsid w:val="00125C63"/>
    <w:rsid w:val="001265F5"/>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295"/>
    <w:rsid w:val="00135054"/>
    <w:rsid w:val="0013539A"/>
    <w:rsid w:val="001353FF"/>
    <w:rsid w:val="001357C6"/>
    <w:rsid w:val="00135A7E"/>
    <w:rsid w:val="00135B58"/>
    <w:rsid w:val="00135E14"/>
    <w:rsid w:val="00135F7A"/>
    <w:rsid w:val="0013697C"/>
    <w:rsid w:val="0013709C"/>
    <w:rsid w:val="001377B8"/>
    <w:rsid w:val="001378DA"/>
    <w:rsid w:val="0014044E"/>
    <w:rsid w:val="00140D37"/>
    <w:rsid w:val="00141841"/>
    <w:rsid w:val="0014250C"/>
    <w:rsid w:val="001426F6"/>
    <w:rsid w:val="001427CF"/>
    <w:rsid w:val="001428A6"/>
    <w:rsid w:val="001432C5"/>
    <w:rsid w:val="00143313"/>
    <w:rsid w:val="0014357E"/>
    <w:rsid w:val="00143B4C"/>
    <w:rsid w:val="00143C28"/>
    <w:rsid w:val="001443F7"/>
    <w:rsid w:val="00144EC2"/>
    <w:rsid w:val="0014577A"/>
    <w:rsid w:val="00145C8E"/>
    <w:rsid w:val="00146355"/>
    <w:rsid w:val="00146BD0"/>
    <w:rsid w:val="00146CE0"/>
    <w:rsid w:val="00147D1F"/>
    <w:rsid w:val="00151111"/>
    <w:rsid w:val="0015118C"/>
    <w:rsid w:val="001512FE"/>
    <w:rsid w:val="0015139E"/>
    <w:rsid w:val="001514F3"/>
    <w:rsid w:val="00151579"/>
    <w:rsid w:val="001517F3"/>
    <w:rsid w:val="00151831"/>
    <w:rsid w:val="00151BC7"/>
    <w:rsid w:val="00151C59"/>
    <w:rsid w:val="001520C2"/>
    <w:rsid w:val="001529DB"/>
    <w:rsid w:val="00152A29"/>
    <w:rsid w:val="00152FB7"/>
    <w:rsid w:val="0015385D"/>
    <w:rsid w:val="0015411A"/>
    <w:rsid w:val="00154675"/>
    <w:rsid w:val="001549BD"/>
    <w:rsid w:val="00155370"/>
    <w:rsid w:val="0015601D"/>
    <w:rsid w:val="00156BB9"/>
    <w:rsid w:val="00156CDD"/>
    <w:rsid w:val="00156F07"/>
    <w:rsid w:val="0015721C"/>
    <w:rsid w:val="001574AC"/>
    <w:rsid w:val="00157754"/>
    <w:rsid w:val="00157CF3"/>
    <w:rsid w:val="00157EA6"/>
    <w:rsid w:val="00157FE0"/>
    <w:rsid w:val="00160083"/>
    <w:rsid w:val="0016011D"/>
    <w:rsid w:val="001603DE"/>
    <w:rsid w:val="0016049C"/>
    <w:rsid w:val="00160531"/>
    <w:rsid w:val="00160F5A"/>
    <w:rsid w:val="001619C3"/>
    <w:rsid w:val="00161BE0"/>
    <w:rsid w:val="00161BE1"/>
    <w:rsid w:val="00162075"/>
    <w:rsid w:val="0016325C"/>
    <w:rsid w:val="00163A51"/>
    <w:rsid w:val="001656AF"/>
    <w:rsid w:val="00165A12"/>
    <w:rsid w:val="00165CEE"/>
    <w:rsid w:val="001666A2"/>
    <w:rsid w:val="00166B6E"/>
    <w:rsid w:val="00166B73"/>
    <w:rsid w:val="001672C7"/>
    <w:rsid w:val="001679AF"/>
    <w:rsid w:val="00167ACC"/>
    <w:rsid w:val="00167B28"/>
    <w:rsid w:val="00167D00"/>
    <w:rsid w:val="0017046A"/>
    <w:rsid w:val="00171254"/>
    <w:rsid w:val="001719AA"/>
    <w:rsid w:val="0017275A"/>
    <w:rsid w:val="00172D44"/>
    <w:rsid w:val="00172DA7"/>
    <w:rsid w:val="00172FF5"/>
    <w:rsid w:val="0017324A"/>
    <w:rsid w:val="00173597"/>
    <w:rsid w:val="00173F96"/>
    <w:rsid w:val="0017422D"/>
    <w:rsid w:val="00174630"/>
    <w:rsid w:val="0017481C"/>
    <w:rsid w:val="00174BA3"/>
    <w:rsid w:val="001751E8"/>
    <w:rsid w:val="0017557F"/>
    <w:rsid w:val="00176106"/>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4340"/>
    <w:rsid w:val="00184364"/>
    <w:rsid w:val="0018478D"/>
    <w:rsid w:val="001852FC"/>
    <w:rsid w:val="0018706A"/>
    <w:rsid w:val="00187CA3"/>
    <w:rsid w:val="00190227"/>
    <w:rsid w:val="00190A84"/>
    <w:rsid w:val="00190C98"/>
    <w:rsid w:val="00190DE3"/>
    <w:rsid w:val="00191484"/>
    <w:rsid w:val="00191BB7"/>
    <w:rsid w:val="00192037"/>
    <w:rsid w:val="001921F0"/>
    <w:rsid w:val="0019270A"/>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0FA6"/>
    <w:rsid w:val="001A1386"/>
    <w:rsid w:val="001A1847"/>
    <w:rsid w:val="001A1E4A"/>
    <w:rsid w:val="001A209A"/>
    <w:rsid w:val="001A21B5"/>
    <w:rsid w:val="001A26EF"/>
    <w:rsid w:val="001A2D32"/>
    <w:rsid w:val="001A2F2E"/>
    <w:rsid w:val="001A3700"/>
    <w:rsid w:val="001A3E98"/>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6BA9"/>
    <w:rsid w:val="001B78A4"/>
    <w:rsid w:val="001B7D9E"/>
    <w:rsid w:val="001B7E52"/>
    <w:rsid w:val="001C0999"/>
    <w:rsid w:val="001C20E8"/>
    <w:rsid w:val="001C2CCA"/>
    <w:rsid w:val="001C32BA"/>
    <w:rsid w:val="001C3681"/>
    <w:rsid w:val="001C40B5"/>
    <w:rsid w:val="001C47D1"/>
    <w:rsid w:val="001C495C"/>
    <w:rsid w:val="001C4A65"/>
    <w:rsid w:val="001C4C48"/>
    <w:rsid w:val="001C4C68"/>
    <w:rsid w:val="001C54E3"/>
    <w:rsid w:val="001C5618"/>
    <w:rsid w:val="001C5A4B"/>
    <w:rsid w:val="001C5E84"/>
    <w:rsid w:val="001C62FC"/>
    <w:rsid w:val="001C6507"/>
    <w:rsid w:val="001C7307"/>
    <w:rsid w:val="001D030C"/>
    <w:rsid w:val="001D05F9"/>
    <w:rsid w:val="001D0AFD"/>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D790A"/>
    <w:rsid w:val="001E0626"/>
    <w:rsid w:val="001E11AC"/>
    <w:rsid w:val="001E1538"/>
    <w:rsid w:val="001E173F"/>
    <w:rsid w:val="001E1B54"/>
    <w:rsid w:val="001E1DB7"/>
    <w:rsid w:val="001E1FCE"/>
    <w:rsid w:val="001E219E"/>
    <w:rsid w:val="001E254E"/>
    <w:rsid w:val="001E2A8A"/>
    <w:rsid w:val="001E3B7B"/>
    <w:rsid w:val="001E4D7C"/>
    <w:rsid w:val="001E51DC"/>
    <w:rsid w:val="001E587B"/>
    <w:rsid w:val="001E6134"/>
    <w:rsid w:val="001E6270"/>
    <w:rsid w:val="001E6569"/>
    <w:rsid w:val="001E67D1"/>
    <w:rsid w:val="001E6853"/>
    <w:rsid w:val="001E6AB7"/>
    <w:rsid w:val="001E6E03"/>
    <w:rsid w:val="001E745A"/>
    <w:rsid w:val="001F07A7"/>
    <w:rsid w:val="001F090C"/>
    <w:rsid w:val="001F0D58"/>
    <w:rsid w:val="001F1ACE"/>
    <w:rsid w:val="001F2A82"/>
    <w:rsid w:val="001F32AF"/>
    <w:rsid w:val="001F3380"/>
    <w:rsid w:val="001F349C"/>
    <w:rsid w:val="001F3698"/>
    <w:rsid w:val="001F3820"/>
    <w:rsid w:val="001F388A"/>
    <w:rsid w:val="001F3AEC"/>
    <w:rsid w:val="001F3F9C"/>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201"/>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5F09"/>
    <w:rsid w:val="002267A0"/>
    <w:rsid w:val="002269CE"/>
    <w:rsid w:val="00226D48"/>
    <w:rsid w:val="002273F4"/>
    <w:rsid w:val="0022763F"/>
    <w:rsid w:val="002276C3"/>
    <w:rsid w:val="00227DF5"/>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2EF"/>
    <w:rsid w:val="00236D71"/>
    <w:rsid w:val="002374A5"/>
    <w:rsid w:val="00241C19"/>
    <w:rsid w:val="00242530"/>
    <w:rsid w:val="00242C05"/>
    <w:rsid w:val="00243954"/>
    <w:rsid w:val="00243F08"/>
    <w:rsid w:val="0024413A"/>
    <w:rsid w:val="00244D7E"/>
    <w:rsid w:val="00244D83"/>
    <w:rsid w:val="00245189"/>
    <w:rsid w:val="00245406"/>
    <w:rsid w:val="002457C9"/>
    <w:rsid w:val="0024745A"/>
    <w:rsid w:val="00250508"/>
    <w:rsid w:val="002514E7"/>
    <w:rsid w:val="00251A5E"/>
    <w:rsid w:val="002525B0"/>
    <w:rsid w:val="002525D6"/>
    <w:rsid w:val="00252930"/>
    <w:rsid w:val="0025371F"/>
    <w:rsid w:val="00254370"/>
    <w:rsid w:val="002548EA"/>
    <w:rsid w:val="00254ABD"/>
    <w:rsid w:val="00255224"/>
    <w:rsid w:val="00255661"/>
    <w:rsid w:val="00255730"/>
    <w:rsid w:val="002568A9"/>
    <w:rsid w:val="00256E6D"/>
    <w:rsid w:val="0025704F"/>
    <w:rsid w:val="002573A0"/>
    <w:rsid w:val="00257F65"/>
    <w:rsid w:val="0026035B"/>
    <w:rsid w:val="00260387"/>
    <w:rsid w:val="00260678"/>
    <w:rsid w:val="00262328"/>
    <w:rsid w:val="00263934"/>
    <w:rsid w:val="00263B9F"/>
    <w:rsid w:val="00263ED6"/>
    <w:rsid w:val="0026423D"/>
    <w:rsid w:val="00264413"/>
    <w:rsid w:val="002646FA"/>
    <w:rsid w:val="002656C8"/>
    <w:rsid w:val="00265B94"/>
    <w:rsid w:val="002663FB"/>
    <w:rsid w:val="002668F8"/>
    <w:rsid w:val="00266EE0"/>
    <w:rsid w:val="00270583"/>
    <w:rsid w:val="00270624"/>
    <w:rsid w:val="00271880"/>
    <w:rsid w:val="002718C6"/>
    <w:rsid w:val="00271E6F"/>
    <w:rsid w:val="002722A8"/>
    <w:rsid w:val="00272451"/>
    <w:rsid w:val="002746AA"/>
    <w:rsid w:val="002748F5"/>
    <w:rsid w:val="00274A37"/>
    <w:rsid w:val="002751F8"/>
    <w:rsid w:val="00275E70"/>
    <w:rsid w:val="002761A4"/>
    <w:rsid w:val="002764AE"/>
    <w:rsid w:val="0027658E"/>
    <w:rsid w:val="00277797"/>
    <w:rsid w:val="00277AAF"/>
    <w:rsid w:val="00277CB8"/>
    <w:rsid w:val="00280156"/>
    <w:rsid w:val="002805D8"/>
    <w:rsid w:val="0028061E"/>
    <w:rsid w:val="00280718"/>
    <w:rsid w:val="002819C7"/>
    <w:rsid w:val="00281AD8"/>
    <w:rsid w:val="00281F49"/>
    <w:rsid w:val="00281F5E"/>
    <w:rsid w:val="002823CF"/>
    <w:rsid w:val="00282A65"/>
    <w:rsid w:val="00283CB2"/>
    <w:rsid w:val="00284B6F"/>
    <w:rsid w:val="00284C3E"/>
    <w:rsid w:val="00285B05"/>
    <w:rsid w:val="002866D5"/>
    <w:rsid w:val="00286D59"/>
    <w:rsid w:val="0028760F"/>
    <w:rsid w:val="0029035A"/>
    <w:rsid w:val="00290CDD"/>
    <w:rsid w:val="00290EB3"/>
    <w:rsid w:val="002912FB"/>
    <w:rsid w:val="00291403"/>
    <w:rsid w:val="002914C6"/>
    <w:rsid w:val="0029161E"/>
    <w:rsid w:val="002925A9"/>
    <w:rsid w:val="0029308D"/>
    <w:rsid w:val="002930C9"/>
    <w:rsid w:val="0029318B"/>
    <w:rsid w:val="00293427"/>
    <w:rsid w:val="002935B5"/>
    <w:rsid w:val="0029481F"/>
    <w:rsid w:val="00294DCB"/>
    <w:rsid w:val="00295100"/>
    <w:rsid w:val="00295E4D"/>
    <w:rsid w:val="0029650E"/>
    <w:rsid w:val="00296A62"/>
    <w:rsid w:val="00296ACB"/>
    <w:rsid w:val="00296B46"/>
    <w:rsid w:val="002978A8"/>
    <w:rsid w:val="002A0587"/>
    <w:rsid w:val="002A0902"/>
    <w:rsid w:val="002A0D78"/>
    <w:rsid w:val="002A0E08"/>
    <w:rsid w:val="002A0F48"/>
    <w:rsid w:val="002A14D9"/>
    <w:rsid w:val="002A15A0"/>
    <w:rsid w:val="002A20F7"/>
    <w:rsid w:val="002A2FC5"/>
    <w:rsid w:val="002A34B1"/>
    <w:rsid w:val="002A38C2"/>
    <w:rsid w:val="002A3992"/>
    <w:rsid w:val="002A4B76"/>
    <w:rsid w:val="002A4D57"/>
    <w:rsid w:val="002A50A1"/>
    <w:rsid w:val="002A539D"/>
    <w:rsid w:val="002A62C0"/>
    <w:rsid w:val="002A651F"/>
    <w:rsid w:val="002A696C"/>
    <w:rsid w:val="002A6C16"/>
    <w:rsid w:val="002A6D62"/>
    <w:rsid w:val="002A76FF"/>
    <w:rsid w:val="002A7701"/>
    <w:rsid w:val="002B1EE8"/>
    <w:rsid w:val="002B24DF"/>
    <w:rsid w:val="002B24FB"/>
    <w:rsid w:val="002B2BFD"/>
    <w:rsid w:val="002B2D64"/>
    <w:rsid w:val="002B2F71"/>
    <w:rsid w:val="002B3D10"/>
    <w:rsid w:val="002B3E7D"/>
    <w:rsid w:val="002B4AFC"/>
    <w:rsid w:val="002B51B4"/>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C07"/>
    <w:rsid w:val="002C658F"/>
    <w:rsid w:val="002C6808"/>
    <w:rsid w:val="002C7BF3"/>
    <w:rsid w:val="002D038B"/>
    <w:rsid w:val="002D043C"/>
    <w:rsid w:val="002D055E"/>
    <w:rsid w:val="002D0AF7"/>
    <w:rsid w:val="002D1650"/>
    <w:rsid w:val="002D1A28"/>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397"/>
    <w:rsid w:val="002E2573"/>
    <w:rsid w:val="002E2697"/>
    <w:rsid w:val="002E2B3C"/>
    <w:rsid w:val="002E2FC8"/>
    <w:rsid w:val="002E3343"/>
    <w:rsid w:val="002E3C2A"/>
    <w:rsid w:val="002E3C45"/>
    <w:rsid w:val="002E3EEA"/>
    <w:rsid w:val="002E465B"/>
    <w:rsid w:val="002E47F2"/>
    <w:rsid w:val="002E4BE8"/>
    <w:rsid w:val="002E655D"/>
    <w:rsid w:val="002E65C3"/>
    <w:rsid w:val="002E68C7"/>
    <w:rsid w:val="002E6C9E"/>
    <w:rsid w:val="002F0C99"/>
    <w:rsid w:val="002F0F4E"/>
    <w:rsid w:val="002F1116"/>
    <w:rsid w:val="002F1B28"/>
    <w:rsid w:val="002F3531"/>
    <w:rsid w:val="002F3B30"/>
    <w:rsid w:val="002F3C6E"/>
    <w:rsid w:val="002F40BE"/>
    <w:rsid w:val="002F45BB"/>
    <w:rsid w:val="002F4C62"/>
    <w:rsid w:val="002F53C0"/>
    <w:rsid w:val="002F583C"/>
    <w:rsid w:val="002F58D3"/>
    <w:rsid w:val="002F5BA4"/>
    <w:rsid w:val="002F5BC7"/>
    <w:rsid w:val="002F67FD"/>
    <w:rsid w:val="002F6959"/>
    <w:rsid w:val="002F6F54"/>
    <w:rsid w:val="003000D4"/>
    <w:rsid w:val="0030068F"/>
    <w:rsid w:val="0030102B"/>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231"/>
    <w:rsid w:val="003237B2"/>
    <w:rsid w:val="0032386C"/>
    <w:rsid w:val="00323B88"/>
    <w:rsid w:val="00323DA8"/>
    <w:rsid w:val="003245D1"/>
    <w:rsid w:val="003249C0"/>
    <w:rsid w:val="00324CBA"/>
    <w:rsid w:val="00324EC1"/>
    <w:rsid w:val="003255C1"/>
    <w:rsid w:val="00325C9A"/>
    <w:rsid w:val="0032689E"/>
    <w:rsid w:val="00327510"/>
    <w:rsid w:val="0032782A"/>
    <w:rsid w:val="0032786C"/>
    <w:rsid w:val="00327AD2"/>
    <w:rsid w:val="00330352"/>
    <w:rsid w:val="0033065F"/>
    <w:rsid w:val="00330C6B"/>
    <w:rsid w:val="003319FE"/>
    <w:rsid w:val="00331F77"/>
    <w:rsid w:val="003337F4"/>
    <w:rsid w:val="003338B1"/>
    <w:rsid w:val="0033422F"/>
    <w:rsid w:val="00334DC0"/>
    <w:rsid w:val="003351B9"/>
    <w:rsid w:val="003359F0"/>
    <w:rsid w:val="003365ED"/>
    <w:rsid w:val="00337298"/>
    <w:rsid w:val="00337362"/>
    <w:rsid w:val="00337EA9"/>
    <w:rsid w:val="00337ED2"/>
    <w:rsid w:val="0034000B"/>
    <w:rsid w:val="00340394"/>
    <w:rsid w:val="003407E6"/>
    <w:rsid w:val="0034087F"/>
    <w:rsid w:val="00340CA8"/>
    <w:rsid w:val="00340D3B"/>
    <w:rsid w:val="00340D6C"/>
    <w:rsid w:val="00342607"/>
    <w:rsid w:val="00342F39"/>
    <w:rsid w:val="00343201"/>
    <w:rsid w:val="00345712"/>
    <w:rsid w:val="00345A6C"/>
    <w:rsid w:val="0034703B"/>
    <w:rsid w:val="00347536"/>
    <w:rsid w:val="00347AE4"/>
    <w:rsid w:val="00347F19"/>
    <w:rsid w:val="003503E7"/>
    <w:rsid w:val="003505FF"/>
    <w:rsid w:val="00351261"/>
    <w:rsid w:val="003512F4"/>
    <w:rsid w:val="00351D39"/>
    <w:rsid w:val="003528A3"/>
    <w:rsid w:val="00353048"/>
    <w:rsid w:val="00353386"/>
    <w:rsid w:val="003533D4"/>
    <w:rsid w:val="003539CB"/>
    <w:rsid w:val="003539DE"/>
    <w:rsid w:val="0035448B"/>
    <w:rsid w:val="003544D0"/>
    <w:rsid w:val="00354BBA"/>
    <w:rsid w:val="00354C1F"/>
    <w:rsid w:val="00354FB9"/>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19"/>
    <w:rsid w:val="00387CB0"/>
    <w:rsid w:val="003903C8"/>
    <w:rsid w:val="00390456"/>
    <w:rsid w:val="0039057B"/>
    <w:rsid w:val="00391B15"/>
    <w:rsid w:val="00391EA8"/>
    <w:rsid w:val="00393685"/>
    <w:rsid w:val="00393C8A"/>
    <w:rsid w:val="00393DA6"/>
    <w:rsid w:val="00393E1D"/>
    <w:rsid w:val="00394062"/>
    <w:rsid w:val="003947D4"/>
    <w:rsid w:val="00395FA6"/>
    <w:rsid w:val="003967A6"/>
    <w:rsid w:val="00396FB2"/>
    <w:rsid w:val="003974E9"/>
    <w:rsid w:val="003974F9"/>
    <w:rsid w:val="003A174C"/>
    <w:rsid w:val="003A17B9"/>
    <w:rsid w:val="003A1ACF"/>
    <w:rsid w:val="003A22C7"/>
    <w:rsid w:val="003A42FD"/>
    <w:rsid w:val="003A5779"/>
    <w:rsid w:val="003A6AEB"/>
    <w:rsid w:val="003A6D54"/>
    <w:rsid w:val="003B00DD"/>
    <w:rsid w:val="003B014E"/>
    <w:rsid w:val="003B0A0E"/>
    <w:rsid w:val="003B0B8D"/>
    <w:rsid w:val="003B13C4"/>
    <w:rsid w:val="003B1BB3"/>
    <w:rsid w:val="003B1EC7"/>
    <w:rsid w:val="003B26F6"/>
    <w:rsid w:val="003B2A41"/>
    <w:rsid w:val="003B3910"/>
    <w:rsid w:val="003B4A5C"/>
    <w:rsid w:val="003B5073"/>
    <w:rsid w:val="003B5AC4"/>
    <w:rsid w:val="003B5CDD"/>
    <w:rsid w:val="003B6097"/>
    <w:rsid w:val="003B6ABF"/>
    <w:rsid w:val="003B7A2E"/>
    <w:rsid w:val="003C0C00"/>
    <w:rsid w:val="003C18B1"/>
    <w:rsid w:val="003C292E"/>
    <w:rsid w:val="003C3B2C"/>
    <w:rsid w:val="003C52DF"/>
    <w:rsid w:val="003C5EEE"/>
    <w:rsid w:val="003C6D39"/>
    <w:rsid w:val="003C77EA"/>
    <w:rsid w:val="003C7AF5"/>
    <w:rsid w:val="003D0945"/>
    <w:rsid w:val="003D09A2"/>
    <w:rsid w:val="003D116D"/>
    <w:rsid w:val="003D1214"/>
    <w:rsid w:val="003D167D"/>
    <w:rsid w:val="003D1706"/>
    <w:rsid w:val="003D1B49"/>
    <w:rsid w:val="003D35C3"/>
    <w:rsid w:val="003D363D"/>
    <w:rsid w:val="003D3802"/>
    <w:rsid w:val="003D3BBB"/>
    <w:rsid w:val="003D40EF"/>
    <w:rsid w:val="003D4453"/>
    <w:rsid w:val="003D4E20"/>
    <w:rsid w:val="003D5316"/>
    <w:rsid w:val="003D612D"/>
    <w:rsid w:val="003D625A"/>
    <w:rsid w:val="003D632C"/>
    <w:rsid w:val="003D64A9"/>
    <w:rsid w:val="003D67B5"/>
    <w:rsid w:val="003D7171"/>
    <w:rsid w:val="003D786A"/>
    <w:rsid w:val="003D78FF"/>
    <w:rsid w:val="003E0E4E"/>
    <w:rsid w:val="003E11F8"/>
    <w:rsid w:val="003E19DA"/>
    <w:rsid w:val="003E1D42"/>
    <w:rsid w:val="003E2627"/>
    <w:rsid w:val="003E2714"/>
    <w:rsid w:val="003E28BA"/>
    <w:rsid w:val="003E30B9"/>
    <w:rsid w:val="003E3358"/>
    <w:rsid w:val="003E519B"/>
    <w:rsid w:val="003E53E1"/>
    <w:rsid w:val="003E5664"/>
    <w:rsid w:val="003E5951"/>
    <w:rsid w:val="003E7698"/>
    <w:rsid w:val="003E789B"/>
    <w:rsid w:val="003E7B95"/>
    <w:rsid w:val="003F0408"/>
    <w:rsid w:val="003F10A4"/>
    <w:rsid w:val="003F32DA"/>
    <w:rsid w:val="003F3986"/>
    <w:rsid w:val="003F3D34"/>
    <w:rsid w:val="003F434D"/>
    <w:rsid w:val="003F4A64"/>
    <w:rsid w:val="003F4B9F"/>
    <w:rsid w:val="003F4E97"/>
    <w:rsid w:val="003F55AF"/>
    <w:rsid w:val="003F5DED"/>
    <w:rsid w:val="003F622F"/>
    <w:rsid w:val="003F67F2"/>
    <w:rsid w:val="003F6FC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53B"/>
    <w:rsid w:val="00407B54"/>
    <w:rsid w:val="00410248"/>
    <w:rsid w:val="0041081E"/>
    <w:rsid w:val="00410EDA"/>
    <w:rsid w:val="004112D0"/>
    <w:rsid w:val="00411C0C"/>
    <w:rsid w:val="00411F88"/>
    <w:rsid w:val="0041218E"/>
    <w:rsid w:val="004122EC"/>
    <w:rsid w:val="00413D3D"/>
    <w:rsid w:val="00416080"/>
    <w:rsid w:val="00416576"/>
    <w:rsid w:val="00416B4B"/>
    <w:rsid w:val="004175E0"/>
    <w:rsid w:val="00420B63"/>
    <w:rsid w:val="00420B7B"/>
    <w:rsid w:val="00421791"/>
    <w:rsid w:val="004217F4"/>
    <w:rsid w:val="004219AB"/>
    <w:rsid w:val="00422F4A"/>
    <w:rsid w:val="004244DD"/>
    <w:rsid w:val="0042508D"/>
    <w:rsid w:val="004251A0"/>
    <w:rsid w:val="004259C7"/>
    <w:rsid w:val="00425EA8"/>
    <w:rsid w:val="004264D6"/>
    <w:rsid w:val="00426BFD"/>
    <w:rsid w:val="0042757E"/>
    <w:rsid w:val="00427643"/>
    <w:rsid w:val="00427DA5"/>
    <w:rsid w:val="00427E08"/>
    <w:rsid w:val="00427E5C"/>
    <w:rsid w:val="00430370"/>
    <w:rsid w:val="00431F38"/>
    <w:rsid w:val="00432C90"/>
    <w:rsid w:val="00432D58"/>
    <w:rsid w:val="00432D5E"/>
    <w:rsid w:val="004331A8"/>
    <w:rsid w:val="00433496"/>
    <w:rsid w:val="00434236"/>
    <w:rsid w:val="00434D0E"/>
    <w:rsid w:val="00435335"/>
    <w:rsid w:val="004354C4"/>
    <w:rsid w:val="004357B6"/>
    <w:rsid w:val="00436159"/>
    <w:rsid w:val="004370EF"/>
    <w:rsid w:val="00437494"/>
    <w:rsid w:val="00441887"/>
    <w:rsid w:val="004418A2"/>
    <w:rsid w:val="00441BD1"/>
    <w:rsid w:val="00441EFD"/>
    <w:rsid w:val="004425D9"/>
    <w:rsid w:val="00443053"/>
    <w:rsid w:val="004432BE"/>
    <w:rsid w:val="00443515"/>
    <w:rsid w:val="00443EE9"/>
    <w:rsid w:val="004451F2"/>
    <w:rsid w:val="004452DE"/>
    <w:rsid w:val="004459F4"/>
    <w:rsid w:val="00445BD1"/>
    <w:rsid w:val="00446663"/>
    <w:rsid w:val="00446A09"/>
    <w:rsid w:val="004477F2"/>
    <w:rsid w:val="0045038B"/>
    <w:rsid w:val="00450AB7"/>
    <w:rsid w:val="0045275B"/>
    <w:rsid w:val="00452F02"/>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7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2A8"/>
    <w:rsid w:val="00475323"/>
    <w:rsid w:val="0047533C"/>
    <w:rsid w:val="004755FB"/>
    <w:rsid w:val="00475B7A"/>
    <w:rsid w:val="00475C3A"/>
    <w:rsid w:val="00475F75"/>
    <w:rsid w:val="00476750"/>
    <w:rsid w:val="004771CF"/>
    <w:rsid w:val="004774BC"/>
    <w:rsid w:val="004804AD"/>
    <w:rsid w:val="0048060C"/>
    <w:rsid w:val="00481659"/>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4EF"/>
    <w:rsid w:val="00492D58"/>
    <w:rsid w:val="00493321"/>
    <w:rsid w:val="00493827"/>
    <w:rsid w:val="00493D85"/>
    <w:rsid w:val="00493E76"/>
    <w:rsid w:val="00494096"/>
    <w:rsid w:val="0049538F"/>
    <w:rsid w:val="00495530"/>
    <w:rsid w:val="00495CFD"/>
    <w:rsid w:val="00495F65"/>
    <w:rsid w:val="00496F95"/>
    <w:rsid w:val="00497D1D"/>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2DC"/>
    <w:rsid w:val="004A441C"/>
    <w:rsid w:val="004A480A"/>
    <w:rsid w:val="004A488E"/>
    <w:rsid w:val="004A4B7E"/>
    <w:rsid w:val="004A4C35"/>
    <w:rsid w:val="004A4EBF"/>
    <w:rsid w:val="004A4F0D"/>
    <w:rsid w:val="004A510B"/>
    <w:rsid w:val="004A5DB1"/>
    <w:rsid w:val="004A5F5A"/>
    <w:rsid w:val="004A604E"/>
    <w:rsid w:val="004A60F4"/>
    <w:rsid w:val="004A613A"/>
    <w:rsid w:val="004A6A30"/>
    <w:rsid w:val="004A7BA7"/>
    <w:rsid w:val="004A7E92"/>
    <w:rsid w:val="004B01A5"/>
    <w:rsid w:val="004B0BFC"/>
    <w:rsid w:val="004B0C63"/>
    <w:rsid w:val="004B23E8"/>
    <w:rsid w:val="004B29D7"/>
    <w:rsid w:val="004B33EE"/>
    <w:rsid w:val="004B3529"/>
    <w:rsid w:val="004B3AD4"/>
    <w:rsid w:val="004B40EB"/>
    <w:rsid w:val="004B451C"/>
    <w:rsid w:val="004B46B4"/>
    <w:rsid w:val="004B63BD"/>
    <w:rsid w:val="004B68FA"/>
    <w:rsid w:val="004B6FBC"/>
    <w:rsid w:val="004C06E5"/>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6DE"/>
    <w:rsid w:val="004D497A"/>
    <w:rsid w:val="004D4FAB"/>
    <w:rsid w:val="004D54E6"/>
    <w:rsid w:val="004D588A"/>
    <w:rsid w:val="004D5944"/>
    <w:rsid w:val="004D691C"/>
    <w:rsid w:val="004D6F47"/>
    <w:rsid w:val="004E0F6C"/>
    <w:rsid w:val="004E118E"/>
    <w:rsid w:val="004E2A59"/>
    <w:rsid w:val="004E2AE9"/>
    <w:rsid w:val="004E315B"/>
    <w:rsid w:val="004E44DE"/>
    <w:rsid w:val="004E4738"/>
    <w:rsid w:val="004E5BC2"/>
    <w:rsid w:val="004E6514"/>
    <w:rsid w:val="004E7974"/>
    <w:rsid w:val="004E7AE2"/>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4F8"/>
    <w:rsid w:val="004F6B6A"/>
    <w:rsid w:val="004F742A"/>
    <w:rsid w:val="00501866"/>
    <w:rsid w:val="00501938"/>
    <w:rsid w:val="00501A38"/>
    <w:rsid w:val="00501C3C"/>
    <w:rsid w:val="00501EFC"/>
    <w:rsid w:val="00502173"/>
    <w:rsid w:val="00502B77"/>
    <w:rsid w:val="005031D0"/>
    <w:rsid w:val="00503B00"/>
    <w:rsid w:val="00504340"/>
    <w:rsid w:val="00504463"/>
    <w:rsid w:val="00504486"/>
    <w:rsid w:val="0050465E"/>
    <w:rsid w:val="005046FB"/>
    <w:rsid w:val="00505B57"/>
    <w:rsid w:val="00505F71"/>
    <w:rsid w:val="00506756"/>
    <w:rsid w:val="00506FEE"/>
    <w:rsid w:val="0050700A"/>
    <w:rsid w:val="00507023"/>
    <w:rsid w:val="00507B7C"/>
    <w:rsid w:val="00507F67"/>
    <w:rsid w:val="005108C9"/>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16F23"/>
    <w:rsid w:val="00520A19"/>
    <w:rsid w:val="00520D70"/>
    <w:rsid w:val="0052120D"/>
    <w:rsid w:val="00522312"/>
    <w:rsid w:val="0052481B"/>
    <w:rsid w:val="00524923"/>
    <w:rsid w:val="00524E8F"/>
    <w:rsid w:val="00525222"/>
    <w:rsid w:val="00525F71"/>
    <w:rsid w:val="005263CB"/>
    <w:rsid w:val="00526CE7"/>
    <w:rsid w:val="00527F4B"/>
    <w:rsid w:val="00530836"/>
    <w:rsid w:val="00530D0D"/>
    <w:rsid w:val="0053124F"/>
    <w:rsid w:val="005321AB"/>
    <w:rsid w:val="00533756"/>
    <w:rsid w:val="00534142"/>
    <w:rsid w:val="00534AF0"/>
    <w:rsid w:val="00534B73"/>
    <w:rsid w:val="00534F56"/>
    <w:rsid w:val="00535F7A"/>
    <w:rsid w:val="00536F1F"/>
    <w:rsid w:val="00537565"/>
    <w:rsid w:val="005378B3"/>
    <w:rsid w:val="00540BC3"/>
    <w:rsid w:val="00540F8F"/>
    <w:rsid w:val="005412E7"/>
    <w:rsid w:val="00541A14"/>
    <w:rsid w:val="00541BA8"/>
    <w:rsid w:val="005434C1"/>
    <w:rsid w:val="00543812"/>
    <w:rsid w:val="005438AA"/>
    <w:rsid w:val="00543E79"/>
    <w:rsid w:val="005442D1"/>
    <w:rsid w:val="005445BF"/>
    <w:rsid w:val="0054475E"/>
    <w:rsid w:val="00544953"/>
    <w:rsid w:val="00544F33"/>
    <w:rsid w:val="005453F1"/>
    <w:rsid w:val="0054582B"/>
    <w:rsid w:val="005459C3"/>
    <w:rsid w:val="005459CD"/>
    <w:rsid w:val="0054615F"/>
    <w:rsid w:val="00546203"/>
    <w:rsid w:val="00546449"/>
    <w:rsid w:val="005468AA"/>
    <w:rsid w:val="00546C3D"/>
    <w:rsid w:val="00547C49"/>
    <w:rsid w:val="005500FB"/>
    <w:rsid w:val="00550164"/>
    <w:rsid w:val="005508A1"/>
    <w:rsid w:val="00551550"/>
    <w:rsid w:val="005515FE"/>
    <w:rsid w:val="00551622"/>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A89"/>
    <w:rsid w:val="00560FB6"/>
    <w:rsid w:val="0056156E"/>
    <w:rsid w:val="00561589"/>
    <w:rsid w:val="00562292"/>
    <w:rsid w:val="00562471"/>
    <w:rsid w:val="0056281C"/>
    <w:rsid w:val="00562867"/>
    <w:rsid w:val="00563A9C"/>
    <w:rsid w:val="00565DA4"/>
    <w:rsid w:val="00566B4E"/>
    <w:rsid w:val="00567C01"/>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4F7"/>
    <w:rsid w:val="00593ADC"/>
    <w:rsid w:val="00595121"/>
    <w:rsid w:val="0059526A"/>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2F5F"/>
    <w:rsid w:val="005A33C8"/>
    <w:rsid w:val="005A3536"/>
    <w:rsid w:val="005A3D95"/>
    <w:rsid w:val="005A467D"/>
    <w:rsid w:val="005A4CFF"/>
    <w:rsid w:val="005A501C"/>
    <w:rsid w:val="005A61F1"/>
    <w:rsid w:val="005A6223"/>
    <w:rsid w:val="005A6247"/>
    <w:rsid w:val="005A62CA"/>
    <w:rsid w:val="005A6352"/>
    <w:rsid w:val="005A71AF"/>
    <w:rsid w:val="005A75D3"/>
    <w:rsid w:val="005A7BD2"/>
    <w:rsid w:val="005B021C"/>
    <w:rsid w:val="005B03B6"/>
    <w:rsid w:val="005B05B9"/>
    <w:rsid w:val="005B0632"/>
    <w:rsid w:val="005B0EFA"/>
    <w:rsid w:val="005B0F5D"/>
    <w:rsid w:val="005B1FB3"/>
    <w:rsid w:val="005B23F2"/>
    <w:rsid w:val="005B27AB"/>
    <w:rsid w:val="005B2988"/>
    <w:rsid w:val="005B361B"/>
    <w:rsid w:val="005B3EBE"/>
    <w:rsid w:val="005B4A1D"/>
    <w:rsid w:val="005B4AFD"/>
    <w:rsid w:val="005B4DB6"/>
    <w:rsid w:val="005B57F7"/>
    <w:rsid w:val="005B5911"/>
    <w:rsid w:val="005B63AA"/>
    <w:rsid w:val="005B678E"/>
    <w:rsid w:val="005B7069"/>
    <w:rsid w:val="005B7362"/>
    <w:rsid w:val="005B772D"/>
    <w:rsid w:val="005B7A26"/>
    <w:rsid w:val="005C0049"/>
    <w:rsid w:val="005C02E3"/>
    <w:rsid w:val="005C0F28"/>
    <w:rsid w:val="005C0FD1"/>
    <w:rsid w:val="005C135E"/>
    <w:rsid w:val="005C17A7"/>
    <w:rsid w:val="005C1802"/>
    <w:rsid w:val="005C2CA5"/>
    <w:rsid w:val="005C303D"/>
    <w:rsid w:val="005C3ACA"/>
    <w:rsid w:val="005C3D2B"/>
    <w:rsid w:val="005C589C"/>
    <w:rsid w:val="005C5920"/>
    <w:rsid w:val="005C5DF7"/>
    <w:rsid w:val="005C66FE"/>
    <w:rsid w:val="005C6DFD"/>
    <w:rsid w:val="005C74FB"/>
    <w:rsid w:val="005C773C"/>
    <w:rsid w:val="005D09C1"/>
    <w:rsid w:val="005D10A8"/>
    <w:rsid w:val="005D1428"/>
    <w:rsid w:val="005D1CD5"/>
    <w:rsid w:val="005D3F1B"/>
    <w:rsid w:val="005D4CB3"/>
    <w:rsid w:val="005D4CBD"/>
    <w:rsid w:val="005D5381"/>
    <w:rsid w:val="005D5646"/>
    <w:rsid w:val="005D5BE7"/>
    <w:rsid w:val="005D621B"/>
    <w:rsid w:val="005D6A24"/>
    <w:rsid w:val="005D6FEA"/>
    <w:rsid w:val="005D7083"/>
    <w:rsid w:val="005D7F9C"/>
    <w:rsid w:val="005E00B5"/>
    <w:rsid w:val="005E01EE"/>
    <w:rsid w:val="005E148A"/>
    <w:rsid w:val="005E207F"/>
    <w:rsid w:val="005E244B"/>
    <w:rsid w:val="005E2B56"/>
    <w:rsid w:val="005E2B89"/>
    <w:rsid w:val="005E2FC9"/>
    <w:rsid w:val="005E3001"/>
    <w:rsid w:val="005E3159"/>
    <w:rsid w:val="005E345F"/>
    <w:rsid w:val="005E3773"/>
    <w:rsid w:val="005E4B37"/>
    <w:rsid w:val="005E4CC1"/>
    <w:rsid w:val="005E5356"/>
    <w:rsid w:val="005E5470"/>
    <w:rsid w:val="005E5AE5"/>
    <w:rsid w:val="005E654A"/>
    <w:rsid w:val="005E6B3F"/>
    <w:rsid w:val="005E6FE7"/>
    <w:rsid w:val="005E76BF"/>
    <w:rsid w:val="005F0F7B"/>
    <w:rsid w:val="005F16CB"/>
    <w:rsid w:val="005F1827"/>
    <w:rsid w:val="005F19E8"/>
    <w:rsid w:val="005F23F0"/>
    <w:rsid w:val="005F2636"/>
    <w:rsid w:val="005F27CC"/>
    <w:rsid w:val="005F3D2B"/>
    <w:rsid w:val="005F4A0F"/>
    <w:rsid w:val="005F52A8"/>
    <w:rsid w:val="005F5874"/>
    <w:rsid w:val="005F5EA8"/>
    <w:rsid w:val="005F61E1"/>
    <w:rsid w:val="005F6799"/>
    <w:rsid w:val="005F6E19"/>
    <w:rsid w:val="005F76C5"/>
    <w:rsid w:val="005F7C9D"/>
    <w:rsid w:val="00600017"/>
    <w:rsid w:val="00600475"/>
    <w:rsid w:val="00600CBD"/>
    <w:rsid w:val="00600CC9"/>
    <w:rsid w:val="00600FBE"/>
    <w:rsid w:val="006017B0"/>
    <w:rsid w:val="00602158"/>
    <w:rsid w:val="006032F0"/>
    <w:rsid w:val="00604F0B"/>
    <w:rsid w:val="00605FD1"/>
    <w:rsid w:val="00606304"/>
    <w:rsid w:val="006069B7"/>
    <w:rsid w:val="00606E4A"/>
    <w:rsid w:val="00606FF0"/>
    <w:rsid w:val="00607772"/>
    <w:rsid w:val="006078C3"/>
    <w:rsid w:val="0060796F"/>
    <w:rsid w:val="00610A3A"/>
    <w:rsid w:val="00610C63"/>
    <w:rsid w:val="006112B8"/>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832"/>
    <w:rsid w:val="0062096C"/>
    <w:rsid w:val="00620A95"/>
    <w:rsid w:val="00620CE1"/>
    <w:rsid w:val="0062123B"/>
    <w:rsid w:val="006212E3"/>
    <w:rsid w:val="006218F1"/>
    <w:rsid w:val="00621A87"/>
    <w:rsid w:val="00622731"/>
    <w:rsid w:val="00622EF4"/>
    <w:rsid w:val="00623807"/>
    <w:rsid w:val="00623AFF"/>
    <w:rsid w:val="006244F8"/>
    <w:rsid w:val="006245F6"/>
    <w:rsid w:val="006247A3"/>
    <w:rsid w:val="00624F1B"/>
    <w:rsid w:val="00625D1F"/>
    <w:rsid w:val="00626036"/>
    <w:rsid w:val="00626E3F"/>
    <w:rsid w:val="006274E3"/>
    <w:rsid w:val="006275CC"/>
    <w:rsid w:val="0062780F"/>
    <w:rsid w:val="00627D4F"/>
    <w:rsid w:val="00627F47"/>
    <w:rsid w:val="00630A4C"/>
    <w:rsid w:val="00631023"/>
    <w:rsid w:val="00631EBD"/>
    <w:rsid w:val="00632297"/>
    <w:rsid w:val="00632DD8"/>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583"/>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BED"/>
    <w:rsid w:val="00651723"/>
    <w:rsid w:val="00651F09"/>
    <w:rsid w:val="00651F59"/>
    <w:rsid w:val="00652F94"/>
    <w:rsid w:val="006532D5"/>
    <w:rsid w:val="0065352E"/>
    <w:rsid w:val="00654212"/>
    <w:rsid w:val="0065436D"/>
    <w:rsid w:val="006568B2"/>
    <w:rsid w:val="0065694D"/>
    <w:rsid w:val="006569F5"/>
    <w:rsid w:val="00657666"/>
    <w:rsid w:val="00660E5B"/>
    <w:rsid w:val="006611EA"/>
    <w:rsid w:val="00661727"/>
    <w:rsid w:val="0066220A"/>
    <w:rsid w:val="00662B32"/>
    <w:rsid w:val="00662E8D"/>
    <w:rsid w:val="00663BC6"/>
    <w:rsid w:val="00663F9E"/>
    <w:rsid w:val="006640D6"/>
    <w:rsid w:val="00664391"/>
    <w:rsid w:val="006644D7"/>
    <w:rsid w:val="006644EE"/>
    <w:rsid w:val="00664602"/>
    <w:rsid w:val="00665DB6"/>
    <w:rsid w:val="00665E04"/>
    <w:rsid w:val="006669A0"/>
    <w:rsid w:val="00666E1C"/>
    <w:rsid w:val="00666EC7"/>
    <w:rsid w:val="00666ED7"/>
    <w:rsid w:val="006674A1"/>
    <w:rsid w:val="006674D7"/>
    <w:rsid w:val="00667729"/>
    <w:rsid w:val="00667AC2"/>
    <w:rsid w:val="00667BDB"/>
    <w:rsid w:val="00670572"/>
    <w:rsid w:val="0067096F"/>
    <w:rsid w:val="006712C6"/>
    <w:rsid w:val="00671766"/>
    <w:rsid w:val="006719B0"/>
    <w:rsid w:val="00671B61"/>
    <w:rsid w:val="00671B91"/>
    <w:rsid w:val="00672300"/>
    <w:rsid w:val="00672568"/>
    <w:rsid w:val="00672FF7"/>
    <w:rsid w:val="00673768"/>
    <w:rsid w:val="00674F0F"/>
    <w:rsid w:val="00675163"/>
    <w:rsid w:val="006768AB"/>
    <w:rsid w:val="0067792E"/>
    <w:rsid w:val="00677BF1"/>
    <w:rsid w:val="00677F22"/>
    <w:rsid w:val="006800E4"/>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4CA3"/>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4A81"/>
    <w:rsid w:val="006B5330"/>
    <w:rsid w:val="006B53DA"/>
    <w:rsid w:val="006B6B82"/>
    <w:rsid w:val="006B70AF"/>
    <w:rsid w:val="006C0046"/>
    <w:rsid w:val="006C01B5"/>
    <w:rsid w:val="006C0897"/>
    <w:rsid w:val="006C251F"/>
    <w:rsid w:val="006C2795"/>
    <w:rsid w:val="006C3289"/>
    <w:rsid w:val="006C38BA"/>
    <w:rsid w:val="006C3A83"/>
    <w:rsid w:val="006C3ACD"/>
    <w:rsid w:val="006C3F22"/>
    <w:rsid w:val="006C55A9"/>
    <w:rsid w:val="006C5BCB"/>
    <w:rsid w:val="006C5C55"/>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9F0"/>
    <w:rsid w:val="006E4AA4"/>
    <w:rsid w:val="006E4E10"/>
    <w:rsid w:val="006E5A04"/>
    <w:rsid w:val="006E60F3"/>
    <w:rsid w:val="006E6845"/>
    <w:rsid w:val="006E68BD"/>
    <w:rsid w:val="006E7DDA"/>
    <w:rsid w:val="006F07E0"/>
    <w:rsid w:val="006F0923"/>
    <w:rsid w:val="006F0A03"/>
    <w:rsid w:val="006F0EA5"/>
    <w:rsid w:val="006F0F65"/>
    <w:rsid w:val="006F15C2"/>
    <w:rsid w:val="006F1C75"/>
    <w:rsid w:val="006F2091"/>
    <w:rsid w:val="006F3573"/>
    <w:rsid w:val="006F3DEE"/>
    <w:rsid w:val="006F43C5"/>
    <w:rsid w:val="006F462C"/>
    <w:rsid w:val="006F482D"/>
    <w:rsid w:val="006F7B20"/>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41C3"/>
    <w:rsid w:val="007143E7"/>
    <w:rsid w:val="007147B8"/>
    <w:rsid w:val="00714E1C"/>
    <w:rsid w:val="007152B4"/>
    <w:rsid w:val="0071536C"/>
    <w:rsid w:val="007155CB"/>
    <w:rsid w:val="00715C08"/>
    <w:rsid w:val="00716121"/>
    <w:rsid w:val="0071624D"/>
    <w:rsid w:val="00717D37"/>
    <w:rsid w:val="00720152"/>
    <w:rsid w:val="00720613"/>
    <w:rsid w:val="00720850"/>
    <w:rsid w:val="00720DCC"/>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423"/>
    <w:rsid w:val="00742DEC"/>
    <w:rsid w:val="00742FD6"/>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394"/>
    <w:rsid w:val="00754B57"/>
    <w:rsid w:val="0075521A"/>
    <w:rsid w:val="007552F7"/>
    <w:rsid w:val="007554B9"/>
    <w:rsid w:val="00755DA0"/>
    <w:rsid w:val="007568B3"/>
    <w:rsid w:val="00756AA4"/>
    <w:rsid w:val="007571F7"/>
    <w:rsid w:val="007575D9"/>
    <w:rsid w:val="00757D4F"/>
    <w:rsid w:val="007600C0"/>
    <w:rsid w:val="007600D1"/>
    <w:rsid w:val="0076018A"/>
    <w:rsid w:val="00760234"/>
    <w:rsid w:val="007604FA"/>
    <w:rsid w:val="00760A3C"/>
    <w:rsid w:val="00760BC1"/>
    <w:rsid w:val="00760E2F"/>
    <w:rsid w:val="0076161B"/>
    <w:rsid w:val="00761A1C"/>
    <w:rsid w:val="00761C1D"/>
    <w:rsid w:val="00762110"/>
    <w:rsid w:val="00762607"/>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09EB"/>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933"/>
    <w:rsid w:val="00781C38"/>
    <w:rsid w:val="00781D0A"/>
    <w:rsid w:val="00781D8A"/>
    <w:rsid w:val="0078222E"/>
    <w:rsid w:val="00782730"/>
    <w:rsid w:val="007837ED"/>
    <w:rsid w:val="00784253"/>
    <w:rsid w:val="007846FB"/>
    <w:rsid w:val="0078482B"/>
    <w:rsid w:val="0078589F"/>
    <w:rsid w:val="00785945"/>
    <w:rsid w:val="007859F4"/>
    <w:rsid w:val="00787342"/>
    <w:rsid w:val="00787723"/>
    <w:rsid w:val="00790929"/>
    <w:rsid w:val="00791287"/>
    <w:rsid w:val="007918FE"/>
    <w:rsid w:val="00791EA3"/>
    <w:rsid w:val="007926D1"/>
    <w:rsid w:val="0079271D"/>
    <w:rsid w:val="00792721"/>
    <w:rsid w:val="00793222"/>
    <w:rsid w:val="0079376A"/>
    <w:rsid w:val="00793EE7"/>
    <w:rsid w:val="00794B4F"/>
    <w:rsid w:val="00795D07"/>
    <w:rsid w:val="00795EE7"/>
    <w:rsid w:val="00795FA0"/>
    <w:rsid w:val="00796186"/>
    <w:rsid w:val="007961FE"/>
    <w:rsid w:val="00796A00"/>
    <w:rsid w:val="00796F57"/>
    <w:rsid w:val="00796F71"/>
    <w:rsid w:val="00797A9C"/>
    <w:rsid w:val="007A00E3"/>
    <w:rsid w:val="007A0652"/>
    <w:rsid w:val="007A25F3"/>
    <w:rsid w:val="007A3605"/>
    <w:rsid w:val="007A36A8"/>
    <w:rsid w:val="007A3DF3"/>
    <w:rsid w:val="007A3F34"/>
    <w:rsid w:val="007A5089"/>
    <w:rsid w:val="007A5A0D"/>
    <w:rsid w:val="007A61A3"/>
    <w:rsid w:val="007A6208"/>
    <w:rsid w:val="007A6311"/>
    <w:rsid w:val="007A7B7C"/>
    <w:rsid w:val="007B0B26"/>
    <w:rsid w:val="007B10EA"/>
    <w:rsid w:val="007B135F"/>
    <w:rsid w:val="007B1A5A"/>
    <w:rsid w:val="007B2EC2"/>
    <w:rsid w:val="007B3041"/>
    <w:rsid w:val="007B3D91"/>
    <w:rsid w:val="007B6278"/>
    <w:rsid w:val="007B6648"/>
    <w:rsid w:val="007B6ED2"/>
    <w:rsid w:val="007B746F"/>
    <w:rsid w:val="007B74E7"/>
    <w:rsid w:val="007B765F"/>
    <w:rsid w:val="007B7809"/>
    <w:rsid w:val="007C061C"/>
    <w:rsid w:val="007C1424"/>
    <w:rsid w:val="007C1426"/>
    <w:rsid w:val="007C20BC"/>
    <w:rsid w:val="007C27CC"/>
    <w:rsid w:val="007C35DB"/>
    <w:rsid w:val="007C4D38"/>
    <w:rsid w:val="007C5084"/>
    <w:rsid w:val="007C6532"/>
    <w:rsid w:val="007C6575"/>
    <w:rsid w:val="007C6D11"/>
    <w:rsid w:val="007C79B6"/>
    <w:rsid w:val="007C7CB3"/>
    <w:rsid w:val="007D0B4E"/>
    <w:rsid w:val="007D0F59"/>
    <w:rsid w:val="007D106C"/>
    <w:rsid w:val="007D2538"/>
    <w:rsid w:val="007D2F93"/>
    <w:rsid w:val="007D45BB"/>
    <w:rsid w:val="007D4C02"/>
    <w:rsid w:val="007D4F6B"/>
    <w:rsid w:val="007D67A9"/>
    <w:rsid w:val="007D6A96"/>
    <w:rsid w:val="007D6B47"/>
    <w:rsid w:val="007D6C96"/>
    <w:rsid w:val="007D764B"/>
    <w:rsid w:val="007D76BC"/>
    <w:rsid w:val="007D7E23"/>
    <w:rsid w:val="007E001B"/>
    <w:rsid w:val="007E029C"/>
    <w:rsid w:val="007E0325"/>
    <w:rsid w:val="007E038C"/>
    <w:rsid w:val="007E0EE2"/>
    <w:rsid w:val="007E1247"/>
    <w:rsid w:val="007E2C53"/>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948"/>
    <w:rsid w:val="007E7C8D"/>
    <w:rsid w:val="007F0F57"/>
    <w:rsid w:val="007F1530"/>
    <w:rsid w:val="007F18B9"/>
    <w:rsid w:val="007F1913"/>
    <w:rsid w:val="007F24A3"/>
    <w:rsid w:val="007F2C1D"/>
    <w:rsid w:val="007F2C83"/>
    <w:rsid w:val="007F3149"/>
    <w:rsid w:val="007F3548"/>
    <w:rsid w:val="007F4045"/>
    <w:rsid w:val="007F4C59"/>
    <w:rsid w:val="007F4C99"/>
    <w:rsid w:val="007F545C"/>
    <w:rsid w:val="007F5BEE"/>
    <w:rsid w:val="007F5C2F"/>
    <w:rsid w:val="007F65F5"/>
    <w:rsid w:val="007F782D"/>
    <w:rsid w:val="00800517"/>
    <w:rsid w:val="008006C6"/>
    <w:rsid w:val="0080132D"/>
    <w:rsid w:val="00801517"/>
    <w:rsid w:val="008019D1"/>
    <w:rsid w:val="00801ABF"/>
    <w:rsid w:val="00801C68"/>
    <w:rsid w:val="00801D9A"/>
    <w:rsid w:val="00802AAF"/>
    <w:rsid w:val="00802F60"/>
    <w:rsid w:val="00803374"/>
    <w:rsid w:val="008034C9"/>
    <w:rsid w:val="008038EE"/>
    <w:rsid w:val="00806ACB"/>
    <w:rsid w:val="00806B0A"/>
    <w:rsid w:val="008073D4"/>
    <w:rsid w:val="0080748A"/>
    <w:rsid w:val="00807EB8"/>
    <w:rsid w:val="00811103"/>
    <w:rsid w:val="0081171D"/>
    <w:rsid w:val="00812260"/>
    <w:rsid w:val="00812A47"/>
    <w:rsid w:val="00812D35"/>
    <w:rsid w:val="00813A0E"/>
    <w:rsid w:val="00813A9F"/>
    <w:rsid w:val="00814CB1"/>
    <w:rsid w:val="00814D14"/>
    <w:rsid w:val="00815169"/>
    <w:rsid w:val="008165E6"/>
    <w:rsid w:val="00816B66"/>
    <w:rsid w:val="008173C5"/>
    <w:rsid w:val="0081765C"/>
    <w:rsid w:val="00817917"/>
    <w:rsid w:val="00817FB5"/>
    <w:rsid w:val="00820222"/>
    <w:rsid w:val="00820CEF"/>
    <w:rsid w:val="00821193"/>
    <w:rsid w:val="0082255A"/>
    <w:rsid w:val="008226F8"/>
    <w:rsid w:val="0082300C"/>
    <w:rsid w:val="00823148"/>
    <w:rsid w:val="008234AB"/>
    <w:rsid w:val="008236E9"/>
    <w:rsid w:val="00823FE3"/>
    <w:rsid w:val="0082529B"/>
    <w:rsid w:val="008257CE"/>
    <w:rsid w:val="008258C7"/>
    <w:rsid w:val="00827A4A"/>
    <w:rsid w:val="008309D8"/>
    <w:rsid w:val="00831738"/>
    <w:rsid w:val="008318C4"/>
    <w:rsid w:val="00831D91"/>
    <w:rsid w:val="00832FA7"/>
    <w:rsid w:val="0083389B"/>
    <w:rsid w:val="00834EC8"/>
    <w:rsid w:val="008350EE"/>
    <w:rsid w:val="00836323"/>
    <w:rsid w:val="00837654"/>
    <w:rsid w:val="00837D23"/>
    <w:rsid w:val="00837DC5"/>
    <w:rsid w:val="00837EBF"/>
    <w:rsid w:val="008406EE"/>
    <w:rsid w:val="008413CF"/>
    <w:rsid w:val="0084176D"/>
    <w:rsid w:val="00842B9C"/>
    <w:rsid w:val="00844841"/>
    <w:rsid w:val="00844899"/>
    <w:rsid w:val="00844B12"/>
    <w:rsid w:val="00845610"/>
    <w:rsid w:val="00845FC5"/>
    <w:rsid w:val="008460C6"/>
    <w:rsid w:val="00847260"/>
    <w:rsid w:val="0084740B"/>
    <w:rsid w:val="00847E0F"/>
    <w:rsid w:val="00847F80"/>
    <w:rsid w:val="00850659"/>
    <w:rsid w:val="00850ABB"/>
    <w:rsid w:val="00851C1E"/>
    <w:rsid w:val="00851DDA"/>
    <w:rsid w:val="0085299E"/>
    <w:rsid w:val="00852C1A"/>
    <w:rsid w:val="0085449A"/>
    <w:rsid w:val="00855618"/>
    <w:rsid w:val="008558DE"/>
    <w:rsid w:val="00855C07"/>
    <w:rsid w:val="00856F84"/>
    <w:rsid w:val="008570AD"/>
    <w:rsid w:val="008575DD"/>
    <w:rsid w:val="00857CC1"/>
    <w:rsid w:val="0086019A"/>
    <w:rsid w:val="00862A49"/>
    <w:rsid w:val="008642CC"/>
    <w:rsid w:val="00864AA0"/>
    <w:rsid w:val="00864E63"/>
    <w:rsid w:val="00864FDB"/>
    <w:rsid w:val="00865458"/>
    <w:rsid w:val="008657F1"/>
    <w:rsid w:val="00865C96"/>
    <w:rsid w:val="008660D8"/>
    <w:rsid w:val="00866484"/>
    <w:rsid w:val="00866708"/>
    <w:rsid w:val="00866C08"/>
    <w:rsid w:val="00866E95"/>
    <w:rsid w:val="00867237"/>
    <w:rsid w:val="0086746F"/>
    <w:rsid w:val="008701B8"/>
    <w:rsid w:val="00870409"/>
    <w:rsid w:val="00870552"/>
    <w:rsid w:val="00871874"/>
    <w:rsid w:val="00871F28"/>
    <w:rsid w:val="0087218F"/>
    <w:rsid w:val="00873237"/>
    <w:rsid w:val="00873AD3"/>
    <w:rsid w:val="00873B74"/>
    <w:rsid w:val="00873BD1"/>
    <w:rsid w:val="00875578"/>
    <w:rsid w:val="00876965"/>
    <w:rsid w:val="008769F9"/>
    <w:rsid w:val="008770BD"/>
    <w:rsid w:val="0087711A"/>
    <w:rsid w:val="0087713A"/>
    <w:rsid w:val="0087748D"/>
    <w:rsid w:val="008779DA"/>
    <w:rsid w:val="00877CE8"/>
    <w:rsid w:val="00880590"/>
    <w:rsid w:val="00880B23"/>
    <w:rsid w:val="008813D1"/>
    <w:rsid w:val="00882D95"/>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391"/>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4F3D"/>
    <w:rsid w:val="008A5554"/>
    <w:rsid w:val="008A55D6"/>
    <w:rsid w:val="008A5A2D"/>
    <w:rsid w:val="008A5BE6"/>
    <w:rsid w:val="008A686E"/>
    <w:rsid w:val="008A6D32"/>
    <w:rsid w:val="008A7323"/>
    <w:rsid w:val="008A7B1B"/>
    <w:rsid w:val="008B08C8"/>
    <w:rsid w:val="008B0913"/>
    <w:rsid w:val="008B1915"/>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889"/>
    <w:rsid w:val="008B7B31"/>
    <w:rsid w:val="008B7F5E"/>
    <w:rsid w:val="008C0BCD"/>
    <w:rsid w:val="008C12E8"/>
    <w:rsid w:val="008C1401"/>
    <w:rsid w:val="008C15A6"/>
    <w:rsid w:val="008C20A9"/>
    <w:rsid w:val="008C3633"/>
    <w:rsid w:val="008C37D0"/>
    <w:rsid w:val="008C3AF3"/>
    <w:rsid w:val="008C403D"/>
    <w:rsid w:val="008C4C96"/>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D734D"/>
    <w:rsid w:val="008E0204"/>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6F0B"/>
    <w:rsid w:val="008E775E"/>
    <w:rsid w:val="008E7BAA"/>
    <w:rsid w:val="008F0188"/>
    <w:rsid w:val="008F02FF"/>
    <w:rsid w:val="008F0C24"/>
    <w:rsid w:val="008F10BB"/>
    <w:rsid w:val="008F3390"/>
    <w:rsid w:val="008F45A7"/>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104A"/>
    <w:rsid w:val="00901C73"/>
    <w:rsid w:val="00901CED"/>
    <w:rsid w:val="0090207E"/>
    <w:rsid w:val="00902744"/>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2F71"/>
    <w:rsid w:val="0091305C"/>
    <w:rsid w:val="00913254"/>
    <w:rsid w:val="00913441"/>
    <w:rsid w:val="00914395"/>
    <w:rsid w:val="00914812"/>
    <w:rsid w:val="00914820"/>
    <w:rsid w:val="00914C3F"/>
    <w:rsid w:val="0091548C"/>
    <w:rsid w:val="00915749"/>
    <w:rsid w:val="00915AD4"/>
    <w:rsid w:val="00916AA2"/>
    <w:rsid w:val="00916BB1"/>
    <w:rsid w:val="00916F7D"/>
    <w:rsid w:val="00917E25"/>
    <w:rsid w:val="00920248"/>
    <w:rsid w:val="00920CE3"/>
    <w:rsid w:val="00921383"/>
    <w:rsid w:val="009218C4"/>
    <w:rsid w:val="0092194D"/>
    <w:rsid w:val="00921E9A"/>
    <w:rsid w:val="00922198"/>
    <w:rsid w:val="00922973"/>
    <w:rsid w:val="00923138"/>
    <w:rsid w:val="009237C3"/>
    <w:rsid w:val="009243CB"/>
    <w:rsid w:val="00924FB5"/>
    <w:rsid w:val="009255E6"/>
    <w:rsid w:val="00925812"/>
    <w:rsid w:val="009261AE"/>
    <w:rsid w:val="00926640"/>
    <w:rsid w:val="0092768A"/>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02B"/>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4D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47A52"/>
    <w:rsid w:val="00947B2F"/>
    <w:rsid w:val="0095009A"/>
    <w:rsid w:val="009513DA"/>
    <w:rsid w:val="00951BD9"/>
    <w:rsid w:val="00951D88"/>
    <w:rsid w:val="00952315"/>
    <w:rsid w:val="009526F2"/>
    <w:rsid w:val="00952949"/>
    <w:rsid w:val="00952BA2"/>
    <w:rsid w:val="00952BCC"/>
    <w:rsid w:val="00952C0F"/>
    <w:rsid w:val="00952CD3"/>
    <w:rsid w:val="00953FE5"/>
    <w:rsid w:val="009542C8"/>
    <w:rsid w:val="00954395"/>
    <w:rsid w:val="0095459E"/>
    <w:rsid w:val="00954F0E"/>
    <w:rsid w:val="009553B5"/>
    <w:rsid w:val="009553E4"/>
    <w:rsid w:val="00955BBA"/>
    <w:rsid w:val="0095619F"/>
    <w:rsid w:val="0095694C"/>
    <w:rsid w:val="0095698F"/>
    <w:rsid w:val="00957370"/>
    <w:rsid w:val="00957574"/>
    <w:rsid w:val="00957CEF"/>
    <w:rsid w:val="009605BD"/>
    <w:rsid w:val="00960869"/>
    <w:rsid w:val="0096094E"/>
    <w:rsid w:val="00960F10"/>
    <w:rsid w:val="009614D8"/>
    <w:rsid w:val="00961548"/>
    <w:rsid w:val="009616F5"/>
    <w:rsid w:val="00961BAD"/>
    <w:rsid w:val="0096224B"/>
    <w:rsid w:val="009623F1"/>
    <w:rsid w:val="0096256A"/>
    <w:rsid w:val="00962597"/>
    <w:rsid w:val="00962622"/>
    <w:rsid w:val="00962AFC"/>
    <w:rsid w:val="0096368A"/>
    <w:rsid w:val="0096398D"/>
    <w:rsid w:val="00963E90"/>
    <w:rsid w:val="00963F75"/>
    <w:rsid w:val="00963FD0"/>
    <w:rsid w:val="009646C5"/>
    <w:rsid w:val="00964A0B"/>
    <w:rsid w:val="00965095"/>
    <w:rsid w:val="00965325"/>
    <w:rsid w:val="00965D66"/>
    <w:rsid w:val="00966266"/>
    <w:rsid w:val="009662BD"/>
    <w:rsid w:val="0096661F"/>
    <w:rsid w:val="00967602"/>
    <w:rsid w:val="0096794A"/>
    <w:rsid w:val="00967A8E"/>
    <w:rsid w:val="009700A3"/>
    <w:rsid w:val="00971A00"/>
    <w:rsid w:val="00971A1C"/>
    <w:rsid w:val="00971D00"/>
    <w:rsid w:val="00971EFF"/>
    <w:rsid w:val="00973550"/>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1DE4"/>
    <w:rsid w:val="009823D4"/>
    <w:rsid w:val="00982BE8"/>
    <w:rsid w:val="00982DEB"/>
    <w:rsid w:val="00983246"/>
    <w:rsid w:val="00983B02"/>
    <w:rsid w:val="00983C1C"/>
    <w:rsid w:val="00983F69"/>
    <w:rsid w:val="009850F7"/>
    <w:rsid w:val="00987127"/>
    <w:rsid w:val="00987142"/>
    <w:rsid w:val="00987804"/>
    <w:rsid w:val="00987A06"/>
    <w:rsid w:val="00987C11"/>
    <w:rsid w:val="009908CE"/>
    <w:rsid w:val="00990AEF"/>
    <w:rsid w:val="009915A4"/>
    <w:rsid w:val="00992D6D"/>
    <w:rsid w:val="00993F52"/>
    <w:rsid w:val="0099475E"/>
    <w:rsid w:val="009950A5"/>
    <w:rsid w:val="0099619E"/>
    <w:rsid w:val="00996B98"/>
    <w:rsid w:val="00996D2F"/>
    <w:rsid w:val="00997357"/>
    <w:rsid w:val="0099754F"/>
    <w:rsid w:val="009A0AEE"/>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CE7"/>
    <w:rsid w:val="009A6008"/>
    <w:rsid w:val="009A65D2"/>
    <w:rsid w:val="009A66FC"/>
    <w:rsid w:val="009A683E"/>
    <w:rsid w:val="009A796F"/>
    <w:rsid w:val="009A7A31"/>
    <w:rsid w:val="009A7AA9"/>
    <w:rsid w:val="009A7AFD"/>
    <w:rsid w:val="009B0FED"/>
    <w:rsid w:val="009B19F0"/>
    <w:rsid w:val="009B232A"/>
    <w:rsid w:val="009B265D"/>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EB"/>
    <w:rsid w:val="009C1663"/>
    <w:rsid w:val="009C1C22"/>
    <w:rsid w:val="009C1EBE"/>
    <w:rsid w:val="009C230C"/>
    <w:rsid w:val="009C30FC"/>
    <w:rsid w:val="009C32CB"/>
    <w:rsid w:val="009C431A"/>
    <w:rsid w:val="009C4756"/>
    <w:rsid w:val="009C47EE"/>
    <w:rsid w:val="009C4F40"/>
    <w:rsid w:val="009C580C"/>
    <w:rsid w:val="009C58AD"/>
    <w:rsid w:val="009C6173"/>
    <w:rsid w:val="009C690C"/>
    <w:rsid w:val="009C6CE5"/>
    <w:rsid w:val="009C7034"/>
    <w:rsid w:val="009D1D4A"/>
    <w:rsid w:val="009D2295"/>
    <w:rsid w:val="009D22F3"/>
    <w:rsid w:val="009D2531"/>
    <w:rsid w:val="009D2BA6"/>
    <w:rsid w:val="009D3034"/>
    <w:rsid w:val="009D3BC6"/>
    <w:rsid w:val="009D4717"/>
    <w:rsid w:val="009D4C97"/>
    <w:rsid w:val="009D4CF4"/>
    <w:rsid w:val="009D545E"/>
    <w:rsid w:val="009D548C"/>
    <w:rsid w:val="009D5570"/>
    <w:rsid w:val="009D5766"/>
    <w:rsid w:val="009D5C4D"/>
    <w:rsid w:val="009D6E7C"/>
    <w:rsid w:val="009D718F"/>
    <w:rsid w:val="009D7718"/>
    <w:rsid w:val="009E069B"/>
    <w:rsid w:val="009E1B9A"/>
    <w:rsid w:val="009E20BA"/>
    <w:rsid w:val="009E21BA"/>
    <w:rsid w:val="009E2A6C"/>
    <w:rsid w:val="009E2DF8"/>
    <w:rsid w:val="009E34CC"/>
    <w:rsid w:val="009E3912"/>
    <w:rsid w:val="009E41E6"/>
    <w:rsid w:val="009E48F7"/>
    <w:rsid w:val="009E4B68"/>
    <w:rsid w:val="009E4F11"/>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2E16"/>
    <w:rsid w:val="009F304B"/>
    <w:rsid w:val="009F35A9"/>
    <w:rsid w:val="009F4698"/>
    <w:rsid w:val="009F471A"/>
    <w:rsid w:val="009F47E1"/>
    <w:rsid w:val="009F4B68"/>
    <w:rsid w:val="009F502C"/>
    <w:rsid w:val="009F630B"/>
    <w:rsid w:val="009F6475"/>
    <w:rsid w:val="009F72AA"/>
    <w:rsid w:val="009F76BF"/>
    <w:rsid w:val="009F7AFA"/>
    <w:rsid w:val="009F7B8B"/>
    <w:rsid w:val="00A013EB"/>
    <w:rsid w:val="00A01746"/>
    <w:rsid w:val="00A028A4"/>
    <w:rsid w:val="00A0290D"/>
    <w:rsid w:val="00A03061"/>
    <w:rsid w:val="00A0309F"/>
    <w:rsid w:val="00A037BD"/>
    <w:rsid w:val="00A037DF"/>
    <w:rsid w:val="00A03C5E"/>
    <w:rsid w:val="00A04B98"/>
    <w:rsid w:val="00A051F9"/>
    <w:rsid w:val="00A056D5"/>
    <w:rsid w:val="00A06973"/>
    <w:rsid w:val="00A06B7F"/>
    <w:rsid w:val="00A06BFE"/>
    <w:rsid w:val="00A07C95"/>
    <w:rsid w:val="00A10A78"/>
    <w:rsid w:val="00A11BF7"/>
    <w:rsid w:val="00A11DA6"/>
    <w:rsid w:val="00A122EA"/>
    <w:rsid w:val="00A12FE9"/>
    <w:rsid w:val="00A13604"/>
    <w:rsid w:val="00A138D4"/>
    <w:rsid w:val="00A13FD3"/>
    <w:rsid w:val="00A141FF"/>
    <w:rsid w:val="00A1470A"/>
    <w:rsid w:val="00A15EF0"/>
    <w:rsid w:val="00A166AF"/>
    <w:rsid w:val="00A16B34"/>
    <w:rsid w:val="00A17BCA"/>
    <w:rsid w:val="00A17CFC"/>
    <w:rsid w:val="00A17F70"/>
    <w:rsid w:val="00A210EB"/>
    <w:rsid w:val="00A214A8"/>
    <w:rsid w:val="00A214BF"/>
    <w:rsid w:val="00A21944"/>
    <w:rsid w:val="00A21C00"/>
    <w:rsid w:val="00A21CC2"/>
    <w:rsid w:val="00A22AED"/>
    <w:rsid w:val="00A22D11"/>
    <w:rsid w:val="00A2495F"/>
    <w:rsid w:val="00A24AE0"/>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DE"/>
    <w:rsid w:val="00A3178D"/>
    <w:rsid w:val="00A31997"/>
    <w:rsid w:val="00A328FB"/>
    <w:rsid w:val="00A3377C"/>
    <w:rsid w:val="00A338E9"/>
    <w:rsid w:val="00A342AF"/>
    <w:rsid w:val="00A34A47"/>
    <w:rsid w:val="00A34DFF"/>
    <w:rsid w:val="00A34E4D"/>
    <w:rsid w:val="00A361C6"/>
    <w:rsid w:val="00A375B9"/>
    <w:rsid w:val="00A37975"/>
    <w:rsid w:val="00A37EC2"/>
    <w:rsid w:val="00A40591"/>
    <w:rsid w:val="00A405F7"/>
    <w:rsid w:val="00A41076"/>
    <w:rsid w:val="00A4127C"/>
    <w:rsid w:val="00A423BD"/>
    <w:rsid w:val="00A425C6"/>
    <w:rsid w:val="00A42686"/>
    <w:rsid w:val="00A43212"/>
    <w:rsid w:val="00A43D0F"/>
    <w:rsid w:val="00A44729"/>
    <w:rsid w:val="00A45130"/>
    <w:rsid w:val="00A45174"/>
    <w:rsid w:val="00A45215"/>
    <w:rsid w:val="00A45D56"/>
    <w:rsid w:val="00A4679A"/>
    <w:rsid w:val="00A46F4A"/>
    <w:rsid w:val="00A470C1"/>
    <w:rsid w:val="00A47D66"/>
    <w:rsid w:val="00A5008C"/>
    <w:rsid w:val="00A50175"/>
    <w:rsid w:val="00A50AA9"/>
    <w:rsid w:val="00A517E8"/>
    <w:rsid w:val="00A52104"/>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701B"/>
    <w:rsid w:val="00A57478"/>
    <w:rsid w:val="00A578EE"/>
    <w:rsid w:val="00A57B7A"/>
    <w:rsid w:val="00A57DF2"/>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679F6"/>
    <w:rsid w:val="00A70248"/>
    <w:rsid w:val="00A70852"/>
    <w:rsid w:val="00A71760"/>
    <w:rsid w:val="00A7231A"/>
    <w:rsid w:val="00A72570"/>
    <w:rsid w:val="00A72803"/>
    <w:rsid w:val="00A72A9C"/>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B37"/>
    <w:rsid w:val="00A85DD1"/>
    <w:rsid w:val="00A87660"/>
    <w:rsid w:val="00A8782E"/>
    <w:rsid w:val="00A8793B"/>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6872"/>
    <w:rsid w:val="00A96BA4"/>
    <w:rsid w:val="00A96F58"/>
    <w:rsid w:val="00A972FB"/>
    <w:rsid w:val="00AA0436"/>
    <w:rsid w:val="00AA0D91"/>
    <w:rsid w:val="00AA1CE8"/>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FBD"/>
    <w:rsid w:val="00AB003A"/>
    <w:rsid w:val="00AB0D6C"/>
    <w:rsid w:val="00AB0E56"/>
    <w:rsid w:val="00AB1174"/>
    <w:rsid w:val="00AB1258"/>
    <w:rsid w:val="00AB1371"/>
    <w:rsid w:val="00AB3083"/>
    <w:rsid w:val="00AB30B3"/>
    <w:rsid w:val="00AB3380"/>
    <w:rsid w:val="00AB3648"/>
    <w:rsid w:val="00AB4A14"/>
    <w:rsid w:val="00AB4C2C"/>
    <w:rsid w:val="00AB4F61"/>
    <w:rsid w:val="00AB511E"/>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6CA"/>
    <w:rsid w:val="00AD2769"/>
    <w:rsid w:val="00AD35D7"/>
    <w:rsid w:val="00AD4A66"/>
    <w:rsid w:val="00AD4F72"/>
    <w:rsid w:val="00AD5C63"/>
    <w:rsid w:val="00AD6482"/>
    <w:rsid w:val="00AD6D67"/>
    <w:rsid w:val="00AD742F"/>
    <w:rsid w:val="00AD74E4"/>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7C4"/>
    <w:rsid w:val="00AF0C2F"/>
    <w:rsid w:val="00AF0ED6"/>
    <w:rsid w:val="00AF1228"/>
    <w:rsid w:val="00AF135E"/>
    <w:rsid w:val="00AF1905"/>
    <w:rsid w:val="00AF292B"/>
    <w:rsid w:val="00AF2BB4"/>
    <w:rsid w:val="00AF4183"/>
    <w:rsid w:val="00AF4AA6"/>
    <w:rsid w:val="00AF4DCB"/>
    <w:rsid w:val="00AF4F7F"/>
    <w:rsid w:val="00AF5D01"/>
    <w:rsid w:val="00AF6A4D"/>
    <w:rsid w:val="00AF7182"/>
    <w:rsid w:val="00AF780F"/>
    <w:rsid w:val="00AF7B46"/>
    <w:rsid w:val="00B01599"/>
    <w:rsid w:val="00B016A6"/>
    <w:rsid w:val="00B0233B"/>
    <w:rsid w:val="00B025FC"/>
    <w:rsid w:val="00B0272A"/>
    <w:rsid w:val="00B05F53"/>
    <w:rsid w:val="00B07372"/>
    <w:rsid w:val="00B0792E"/>
    <w:rsid w:val="00B07CCF"/>
    <w:rsid w:val="00B10496"/>
    <w:rsid w:val="00B107A2"/>
    <w:rsid w:val="00B10AFD"/>
    <w:rsid w:val="00B110E8"/>
    <w:rsid w:val="00B118A0"/>
    <w:rsid w:val="00B11FE5"/>
    <w:rsid w:val="00B12707"/>
    <w:rsid w:val="00B12EAA"/>
    <w:rsid w:val="00B14093"/>
    <w:rsid w:val="00B1429A"/>
    <w:rsid w:val="00B144DD"/>
    <w:rsid w:val="00B151D8"/>
    <w:rsid w:val="00B15602"/>
    <w:rsid w:val="00B15EBC"/>
    <w:rsid w:val="00B16A0B"/>
    <w:rsid w:val="00B16B6B"/>
    <w:rsid w:val="00B16B77"/>
    <w:rsid w:val="00B16DED"/>
    <w:rsid w:val="00B17130"/>
    <w:rsid w:val="00B172FF"/>
    <w:rsid w:val="00B1745F"/>
    <w:rsid w:val="00B17678"/>
    <w:rsid w:val="00B179BF"/>
    <w:rsid w:val="00B17B08"/>
    <w:rsid w:val="00B21368"/>
    <w:rsid w:val="00B215A8"/>
    <w:rsid w:val="00B21E0E"/>
    <w:rsid w:val="00B22189"/>
    <w:rsid w:val="00B2411E"/>
    <w:rsid w:val="00B25572"/>
    <w:rsid w:val="00B26769"/>
    <w:rsid w:val="00B26ACB"/>
    <w:rsid w:val="00B273E1"/>
    <w:rsid w:val="00B27DB8"/>
    <w:rsid w:val="00B30F7E"/>
    <w:rsid w:val="00B30FC0"/>
    <w:rsid w:val="00B31424"/>
    <w:rsid w:val="00B322BC"/>
    <w:rsid w:val="00B322D1"/>
    <w:rsid w:val="00B32767"/>
    <w:rsid w:val="00B33932"/>
    <w:rsid w:val="00B342AA"/>
    <w:rsid w:val="00B35106"/>
    <w:rsid w:val="00B35155"/>
    <w:rsid w:val="00B3524E"/>
    <w:rsid w:val="00B35682"/>
    <w:rsid w:val="00B35B1C"/>
    <w:rsid w:val="00B36453"/>
    <w:rsid w:val="00B36528"/>
    <w:rsid w:val="00B3682B"/>
    <w:rsid w:val="00B36BC0"/>
    <w:rsid w:val="00B40D39"/>
    <w:rsid w:val="00B41DE5"/>
    <w:rsid w:val="00B41F8B"/>
    <w:rsid w:val="00B42B6B"/>
    <w:rsid w:val="00B43658"/>
    <w:rsid w:val="00B43CFE"/>
    <w:rsid w:val="00B444E1"/>
    <w:rsid w:val="00B44F0F"/>
    <w:rsid w:val="00B4565A"/>
    <w:rsid w:val="00B45896"/>
    <w:rsid w:val="00B46221"/>
    <w:rsid w:val="00B46820"/>
    <w:rsid w:val="00B46AD8"/>
    <w:rsid w:val="00B46E60"/>
    <w:rsid w:val="00B46EB4"/>
    <w:rsid w:val="00B4747F"/>
    <w:rsid w:val="00B476B5"/>
    <w:rsid w:val="00B47B13"/>
    <w:rsid w:val="00B50B11"/>
    <w:rsid w:val="00B510E1"/>
    <w:rsid w:val="00B51C75"/>
    <w:rsid w:val="00B52171"/>
    <w:rsid w:val="00B5264C"/>
    <w:rsid w:val="00B5316D"/>
    <w:rsid w:val="00B5414B"/>
    <w:rsid w:val="00B54A6A"/>
    <w:rsid w:val="00B54DD8"/>
    <w:rsid w:val="00B54DFE"/>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0CF"/>
    <w:rsid w:val="00B72222"/>
    <w:rsid w:val="00B72C1E"/>
    <w:rsid w:val="00B72F75"/>
    <w:rsid w:val="00B738E5"/>
    <w:rsid w:val="00B74D6F"/>
    <w:rsid w:val="00B755A7"/>
    <w:rsid w:val="00B76A54"/>
    <w:rsid w:val="00B77031"/>
    <w:rsid w:val="00B7703F"/>
    <w:rsid w:val="00B7715A"/>
    <w:rsid w:val="00B773E0"/>
    <w:rsid w:val="00B779F9"/>
    <w:rsid w:val="00B77FF1"/>
    <w:rsid w:val="00B80185"/>
    <w:rsid w:val="00B80831"/>
    <w:rsid w:val="00B80FBA"/>
    <w:rsid w:val="00B81443"/>
    <w:rsid w:val="00B82B42"/>
    <w:rsid w:val="00B832C7"/>
    <w:rsid w:val="00B8422D"/>
    <w:rsid w:val="00B84CCB"/>
    <w:rsid w:val="00B84D18"/>
    <w:rsid w:val="00B84FFA"/>
    <w:rsid w:val="00B852D6"/>
    <w:rsid w:val="00B86220"/>
    <w:rsid w:val="00B86CE6"/>
    <w:rsid w:val="00B8701C"/>
    <w:rsid w:val="00B87090"/>
    <w:rsid w:val="00B91163"/>
    <w:rsid w:val="00B917B4"/>
    <w:rsid w:val="00B91AB0"/>
    <w:rsid w:val="00B91C33"/>
    <w:rsid w:val="00B91D27"/>
    <w:rsid w:val="00B91D9E"/>
    <w:rsid w:val="00B920EF"/>
    <w:rsid w:val="00B92594"/>
    <w:rsid w:val="00B92839"/>
    <w:rsid w:val="00B928A7"/>
    <w:rsid w:val="00B92B64"/>
    <w:rsid w:val="00B93C9F"/>
    <w:rsid w:val="00B943E7"/>
    <w:rsid w:val="00B94540"/>
    <w:rsid w:val="00B94759"/>
    <w:rsid w:val="00B94B48"/>
    <w:rsid w:val="00B95648"/>
    <w:rsid w:val="00B9572F"/>
    <w:rsid w:val="00B9635D"/>
    <w:rsid w:val="00B96390"/>
    <w:rsid w:val="00B96F54"/>
    <w:rsid w:val="00B97DDA"/>
    <w:rsid w:val="00BA0177"/>
    <w:rsid w:val="00BA0C46"/>
    <w:rsid w:val="00BA11FF"/>
    <w:rsid w:val="00BA19E9"/>
    <w:rsid w:val="00BA1EC0"/>
    <w:rsid w:val="00BA222B"/>
    <w:rsid w:val="00BA299D"/>
    <w:rsid w:val="00BA2FA9"/>
    <w:rsid w:val="00BA353D"/>
    <w:rsid w:val="00BA3706"/>
    <w:rsid w:val="00BA3BF6"/>
    <w:rsid w:val="00BA43C9"/>
    <w:rsid w:val="00BA47BE"/>
    <w:rsid w:val="00BA4D91"/>
    <w:rsid w:val="00BA5264"/>
    <w:rsid w:val="00BA5497"/>
    <w:rsid w:val="00BA56E5"/>
    <w:rsid w:val="00BA5C27"/>
    <w:rsid w:val="00BA5DD4"/>
    <w:rsid w:val="00BA7109"/>
    <w:rsid w:val="00BA7296"/>
    <w:rsid w:val="00BA7B14"/>
    <w:rsid w:val="00BB0964"/>
    <w:rsid w:val="00BB1201"/>
    <w:rsid w:val="00BB1454"/>
    <w:rsid w:val="00BB174B"/>
    <w:rsid w:val="00BB1DCF"/>
    <w:rsid w:val="00BB1F99"/>
    <w:rsid w:val="00BB1FA1"/>
    <w:rsid w:val="00BB3860"/>
    <w:rsid w:val="00BB38C6"/>
    <w:rsid w:val="00BB3A86"/>
    <w:rsid w:val="00BB3B65"/>
    <w:rsid w:val="00BB3D0A"/>
    <w:rsid w:val="00BB4ED6"/>
    <w:rsid w:val="00BB543C"/>
    <w:rsid w:val="00BB674A"/>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525E"/>
    <w:rsid w:val="00BC53E5"/>
    <w:rsid w:val="00BC5A1C"/>
    <w:rsid w:val="00BC5D48"/>
    <w:rsid w:val="00BC681C"/>
    <w:rsid w:val="00BC683E"/>
    <w:rsid w:val="00BC73C2"/>
    <w:rsid w:val="00BC77B0"/>
    <w:rsid w:val="00BD0157"/>
    <w:rsid w:val="00BD05E2"/>
    <w:rsid w:val="00BD0815"/>
    <w:rsid w:val="00BD1717"/>
    <w:rsid w:val="00BD1CD2"/>
    <w:rsid w:val="00BD1F5F"/>
    <w:rsid w:val="00BD2423"/>
    <w:rsid w:val="00BD300A"/>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7487"/>
    <w:rsid w:val="00C0753B"/>
    <w:rsid w:val="00C100B0"/>
    <w:rsid w:val="00C1033E"/>
    <w:rsid w:val="00C1050D"/>
    <w:rsid w:val="00C10B94"/>
    <w:rsid w:val="00C10D6C"/>
    <w:rsid w:val="00C115B1"/>
    <w:rsid w:val="00C115FA"/>
    <w:rsid w:val="00C1181E"/>
    <w:rsid w:val="00C121A1"/>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098B"/>
    <w:rsid w:val="00C2196D"/>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F06"/>
    <w:rsid w:val="00C350C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C7B"/>
    <w:rsid w:val="00C5451D"/>
    <w:rsid w:val="00C546B1"/>
    <w:rsid w:val="00C54855"/>
    <w:rsid w:val="00C548AF"/>
    <w:rsid w:val="00C557D8"/>
    <w:rsid w:val="00C567D6"/>
    <w:rsid w:val="00C56C51"/>
    <w:rsid w:val="00C574DC"/>
    <w:rsid w:val="00C578E7"/>
    <w:rsid w:val="00C57EE9"/>
    <w:rsid w:val="00C57F08"/>
    <w:rsid w:val="00C60A6C"/>
    <w:rsid w:val="00C60B5F"/>
    <w:rsid w:val="00C60C93"/>
    <w:rsid w:val="00C615B6"/>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582"/>
    <w:rsid w:val="00C72D48"/>
    <w:rsid w:val="00C74441"/>
    <w:rsid w:val="00C7483D"/>
    <w:rsid w:val="00C75ED1"/>
    <w:rsid w:val="00C77B24"/>
    <w:rsid w:val="00C81022"/>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EA3"/>
    <w:rsid w:val="00CA6FBA"/>
    <w:rsid w:val="00CA700C"/>
    <w:rsid w:val="00CA7435"/>
    <w:rsid w:val="00CB02A6"/>
    <w:rsid w:val="00CB0316"/>
    <w:rsid w:val="00CB0450"/>
    <w:rsid w:val="00CB04D1"/>
    <w:rsid w:val="00CB1ACF"/>
    <w:rsid w:val="00CB312E"/>
    <w:rsid w:val="00CB3212"/>
    <w:rsid w:val="00CB331B"/>
    <w:rsid w:val="00CB3834"/>
    <w:rsid w:val="00CB3911"/>
    <w:rsid w:val="00CB39AC"/>
    <w:rsid w:val="00CB595D"/>
    <w:rsid w:val="00CB648D"/>
    <w:rsid w:val="00CB6538"/>
    <w:rsid w:val="00CB7014"/>
    <w:rsid w:val="00CB7541"/>
    <w:rsid w:val="00CB75BD"/>
    <w:rsid w:val="00CB7770"/>
    <w:rsid w:val="00CB7CFA"/>
    <w:rsid w:val="00CC2220"/>
    <w:rsid w:val="00CC30E9"/>
    <w:rsid w:val="00CC31EC"/>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310"/>
    <w:rsid w:val="00CD1C80"/>
    <w:rsid w:val="00CD2241"/>
    <w:rsid w:val="00CD23A7"/>
    <w:rsid w:val="00CD2C4C"/>
    <w:rsid w:val="00CD3112"/>
    <w:rsid w:val="00CD31F9"/>
    <w:rsid w:val="00CD3571"/>
    <w:rsid w:val="00CD3610"/>
    <w:rsid w:val="00CD3D73"/>
    <w:rsid w:val="00CD432E"/>
    <w:rsid w:val="00CD4930"/>
    <w:rsid w:val="00CD51C3"/>
    <w:rsid w:val="00CD5251"/>
    <w:rsid w:val="00CD5ECA"/>
    <w:rsid w:val="00CD6B34"/>
    <w:rsid w:val="00CD707C"/>
    <w:rsid w:val="00CD70BF"/>
    <w:rsid w:val="00CD7B6F"/>
    <w:rsid w:val="00CE0A41"/>
    <w:rsid w:val="00CE1C7B"/>
    <w:rsid w:val="00CE250B"/>
    <w:rsid w:val="00CE39F7"/>
    <w:rsid w:val="00CE574D"/>
    <w:rsid w:val="00CE5948"/>
    <w:rsid w:val="00CE5A62"/>
    <w:rsid w:val="00CE6211"/>
    <w:rsid w:val="00CE66A2"/>
    <w:rsid w:val="00CE69AC"/>
    <w:rsid w:val="00CE6F95"/>
    <w:rsid w:val="00CE79C8"/>
    <w:rsid w:val="00CF00FB"/>
    <w:rsid w:val="00CF0ADB"/>
    <w:rsid w:val="00CF0C10"/>
    <w:rsid w:val="00CF113D"/>
    <w:rsid w:val="00CF1BDA"/>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0286"/>
    <w:rsid w:val="00D11DD7"/>
    <w:rsid w:val="00D11E1F"/>
    <w:rsid w:val="00D123C5"/>
    <w:rsid w:val="00D12CDE"/>
    <w:rsid w:val="00D130A0"/>
    <w:rsid w:val="00D130F9"/>
    <w:rsid w:val="00D131E9"/>
    <w:rsid w:val="00D1381A"/>
    <w:rsid w:val="00D13FA3"/>
    <w:rsid w:val="00D14E95"/>
    <w:rsid w:val="00D14EAC"/>
    <w:rsid w:val="00D14F91"/>
    <w:rsid w:val="00D154AA"/>
    <w:rsid w:val="00D15B36"/>
    <w:rsid w:val="00D164DC"/>
    <w:rsid w:val="00D1668C"/>
    <w:rsid w:val="00D16B6C"/>
    <w:rsid w:val="00D17072"/>
    <w:rsid w:val="00D170A0"/>
    <w:rsid w:val="00D1737B"/>
    <w:rsid w:val="00D20C64"/>
    <w:rsid w:val="00D20E30"/>
    <w:rsid w:val="00D212FB"/>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0D3"/>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34A7"/>
    <w:rsid w:val="00D4440E"/>
    <w:rsid w:val="00D44F76"/>
    <w:rsid w:val="00D456E3"/>
    <w:rsid w:val="00D45713"/>
    <w:rsid w:val="00D45C56"/>
    <w:rsid w:val="00D462E6"/>
    <w:rsid w:val="00D46C6B"/>
    <w:rsid w:val="00D478D6"/>
    <w:rsid w:val="00D479B2"/>
    <w:rsid w:val="00D50078"/>
    <w:rsid w:val="00D50729"/>
    <w:rsid w:val="00D50773"/>
    <w:rsid w:val="00D50B04"/>
    <w:rsid w:val="00D5124C"/>
    <w:rsid w:val="00D5137E"/>
    <w:rsid w:val="00D5262C"/>
    <w:rsid w:val="00D53094"/>
    <w:rsid w:val="00D53C99"/>
    <w:rsid w:val="00D548B7"/>
    <w:rsid w:val="00D55671"/>
    <w:rsid w:val="00D55CE1"/>
    <w:rsid w:val="00D565C6"/>
    <w:rsid w:val="00D5696E"/>
    <w:rsid w:val="00D56C75"/>
    <w:rsid w:val="00D5738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703C0"/>
    <w:rsid w:val="00D716B9"/>
    <w:rsid w:val="00D71FB7"/>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77DD5"/>
    <w:rsid w:val="00D8006F"/>
    <w:rsid w:val="00D80208"/>
    <w:rsid w:val="00D80681"/>
    <w:rsid w:val="00D8092D"/>
    <w:rsid w:val="00D80C1E"/>
    <w:rsid w:val="00D8296C"/>
    <w:rsid w:val="00D82ABD"/>
    <w:rsid w:val="00D82FB9"/>
    <w:rsid w:val="00D83A54"/>
    <w:rsid w:val="00D8410F"/>
    <w:rsid w:val="00D84EDE"/>
    <w:rsid w:val="00D859BE"/>
    <w:rsid w:val="00D85B56"/>
    <w:rsid w:val="00D862E5"/>
    <w:rsid w:val="00D866E8"/>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C57"/>
    <w:rsid w:val="00DA5DC2"/>
    <w:rsid w:val="00DA6220"/>
    <w:rsid w:val="00DA6476"/>
    <w:rsid w:val="00DA6664"/>
    <w:rsid w:val="00DA6CFD"/>
    <w:rsid w:val="00DA7100"/>
    <w:rsid w:val="00DB0733"/>
    <w:rsid w:val="00DB0BAB"/>
    <w:rsid w:val="00DB0C50"/>
    <w:rsid w:val="00DB1396"/>
    <w:rsid w:val="00DB17D8"/>
    <w:rsid w:val="00DB1BA4"/>
    <w:rsid w:val="00DB2012"/>
    <w:rsid w:val="00DB26EE"/>
    <w:rsid w:val="00DB2C88"/>
    <w:rsid w:val="00DB360D"/>
    <w:rsid w:val="00DB381D"/>
    <w:rsid w:val="00DB388D"/>
    <w:rsid w:val="00DB3EED"/>
    <w:rsid w:val="00DB423F"/>
    <w:rsid w:val="00DB48F9"/>
    <w:rsid w:val="00DB4E89"/>
    <w:rsid w:val="00DB5D0F"/>
    <w:rsid w:val="00DB5DF2"/>
    <w:rsid w:val="00DB60BE"/>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3C33"/>
    <w:rsid w:val="00DC4227"/>
    <w:rsid w:val="00DC461C"/>
    <w:rsid w:val="00DC47EC"/>
    <w:rsid w:val="00DC4F8B"/>
    <w:rsid w:val="00DC547E"/>
    <w:rsid w:val="00DC5C7E"/>
    <w:rsid w:val="00DC5F13"/>
    <w:rsid w:val="00DC6443"/>
    <w:rsid w:val="00DC7347"/>
    <w:rsid w:val="00DC7600"/>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17A2"/>
    <w:rsid w:val="00DE1A4C"/>
    <w:rsid w:val="00DE1F51"/>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29DA"/>
    <w:rsid w:val="00DF31E9"/>
    <w:rsid w:val="00DF3222"/>
    <w:rsid w:val="00DF3AA6"/>
    <w:rsid w:val="00DF3B49"/>
    <w:rsid w:val="00DF3DE1"/>
    <w:rsid w:val="00DF3F7E"/>
    <w:rsid w:val="00DF40DD"/>
    <w:rsid w:val="00DF4441"/>
    <w:rsid w:val="00DF4B22"/>
    <w:rsid w:val="00DF4EB3"/>
    <w:rsid w:val="00DF5E25"/>
    <w:rsid w:val="00DF648A"/>
    <w:rsid w:val="00DF6EBC"/>
    <w:rsid w:val="00DF72B1"/>
    <w:rsid w:val="00DF733A"/>
    <w:rsid w:val="00DF73C6"/>
    <w:rsid w:val="00DF74E3"/>
    <w:rsid w:val="00E009B2"/>
    <w:rsid w:val="00E00F2E"/>
    <w:rsid w:val="00E02D3B"/>
    <w:rsid w:val="00E0405D"/>
    <w:rsid w:val="00E040F7"/>
    <w:rsid w:val="00E042DE"/>
    <w:rsid w:val="00E047A5"/>
    <w:rsid w:val="00E04D87"/>
    <w:rsid w:val="00E04E42"/>
    <w:rsid w:val="00E053FE"/>
    <w:rsid w:val="00E05512"/>
    <w:rsid w:val="00E05927"/>
    <w:rsid w:val="00E05CF6"/>
    <w:rsid w:val="00E066D3"/>
    <w:rsid w:val="00E07333"/>
    <w:rsid w:val="00E10471"/>
    <w:rsid w:val="00E10770"/>
    <w:rsid w:val="00E1078A"/>
    <w:rsid w:val="00E113FB"/>
    <w:rsid w:val="00E11A53"/>
    <w:rsid w:val="00E11A6C"/>
    <w:rsid w:val="00E11CB4"/>
    <w:rsid w:val="00E1282E"/>
    <w:rsid w:val="00E12ADB"/>
    <w:rsid w:val="00E12AF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636B"/>
    <w:rsid w:val="00E2664B"/>
    <w:rsid w:val="00E26E15"/>
    <w:rsid w:val="00E27226"/>
    <w:rsid w:val="00E2795F"/>
    <w:rsid w:val="00E3104F"/>
    <w:rsid w:val="00E31109"/>
    <w:rsid w:val="00E31857"/>
    <w:rsid w:val="00E31F53"/>
    <w:rsid w:val="00E32376"/>
    <w:rsid w:val="00E3246F"/>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564"/>
    <w:rsid w:val="00E366B2"/>
    <w:rsid w:val="00E3697F"/>
    <w:rsid w:val="00E36F66"/>
    <w:rsid w:val="00E3758A"/>
    <w:rsid w:val="00E4005D"/>
    <w:rsid w:val="00E40BD2"/>
    <w:rsid w:val="00E40C58"/>
    <w:rsid w:val="00E40D5C"/>
    <w:rsid w:val="00E41DE1"/>
    <w:rsid w:val="00E42282"/>
    <w:rsid w:val="00E42848"/>
    <w:rsid w:val="00E42B0F"/>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5CF6"/>
    <w:rsid w:val="00E55EA0"/>
    <w:rsid w:val="00E5638C"/>
    <w:rsid w:val="00E56BEF"/>
    <w:rsid w:val="00E56CD8"/>
    <w:rsid w:val="00E56DEE"/>
    <w:rsid w:val="00E56F32"/>
    <w:rsid w:val="00E56F9C"/>
    <w:rsid w:val="00E5704C"/>
    <w:rsid w:val="00E572A7"/>
    <w:rsid w:val="00E57D8F"/>
    <w:rsid w:val="00E60919"/>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1F24"/>
    <w:rsid w:val="00E723EC"/>
    <w:rsid w:val="00E72440"/>
    <w:rsid w:val="00E726B2"/>
    <w:rsid w:val="00E7317A"/>
    <w:rsid w:val="00E742E6"/>
    <w:rsid w:val="00E74959"/>
    <w:rsid w:val="00E74D10"/>
    <w:rsid w:val="00E76732"/>
    <w:rsid w:val="00E768CC"/>
    <w:rsid w:val="00E7701F"/>
    <w:rsid w:val="00E77269"/>
    <w:rsid w:val="00E77C87"/>
    <w:rsid w:val="00E77ECF"/>
    <w:rsid w:val="00E80150"/>
    <w:rsid w:val="00E803A7"/>
    <w:rsid w:val="00E80506"/>
    <w:rsid w:val="00E80FDB"/>
    <w:rsid w:val="00E817B1"/>
    <w:rsid w:val="00E81F94"/>
    <w:rsid w:val="00E823EF"/>
    <w:rsid w:val="00E824EE"/>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297"/>
    <w:rsid w:val="00E86484"/>
    <w:rsid w:val="00E86654"/>
    <w:rsid w:val="00E867B7"/>
    <w:rsid w:val="00E867D3"/>
    <w:rsid w:val="00E86A18"/>
    <w:rsid w:val="00E86CD5"/>
    <w:rsid w:val="00E86DAD"/>
    <w:rsid w:val="00E874D5"/>
    <w:rsid w:val="00E87831"/>
    <w:rsid w:val="00E90706"/>
    <w:rsid w:val="00E90F5D"/>
    <w:rsid w:val="00E9135F"/>
    <w:rsid w:val="00E9167B"/>
    <w:rsid w:val="00E91862"/>
    <w:rsid w:val="00E919BF"/>
    <w:rsid w:val="00E91F2F"/>
    <w:rsid w:val="00E9260F"/>
    <w:rsid w:val="00E926B0"/>
    <w:rsid w:val="00E930C3"/>
    <w:rsid w:val="00E938F2"/>
    <w:rsid w:val="00E945AF"/>
    <w:rsid w:val="00E948D6"/>
    <w:rsid w:val="00E95182"/>
    <w:rsid w:val="00E95392"/>
    <w:rsid w:val="00E960AC"/>
    <w:rsid w:val="00E96C7E"/>
    <w:rsid w:val="00E976BA"/>
    <w:rsid w:val="00EA005E"/>
    <w:rsid w:val="00EA1751"/>
    <w:rsid w:val="00EA1EBD"/>
    <w:rsid w:val="00EA20CE"/>
    <w:rsid w:val="00EA21CB"/>
    <w:rsid w:val="00EA2624"/>
    <w:rsid w:val="00EA27F0"/>
    <w:rsid w:val="00EA28DF"/>
    <w:rsid w:val="00EA2B5A"/>
    <w:rsid w:val="00EA365B"/>
    <w:rsid w:val="00EA3C1E"/>
    <w:rsid w:val="00EA42A7"/>
    <w:rsid w:val="00EA4A8A"/>
    <w:rsid w:val="00EA62A8"/>
    <w:rsid w:val="00EA62FC"/>
    <w:rsid w:val="00EA6805"/>
    <w:rsid w:val="00EA6B83"/>
    <w:rsid w:val="00EA73E8"/>
    <w:rsid w:val="00EA7CA5"/>
    <w:rsid w:val="00EA7DDA"/>
    <w:rsid w:val="00EB0395"/>
    <w:rsid w:val="00EB0CE7"/>
    <w:rsid w:val="00EB1096"/>
    <w:rsid w:val="00EB10D8"/>
    <w:rsid w:val="00EB1E0D"/>
    <w:rsid w:val="00EB216B"/>
    <w:rsid w:val="00EB22CB"/>
    <w:rsid w:val="00EB2732"/>
    <w:rsid w:val="00EB2D7B"/>
    <w:rsid w:val="00EB2ECC"/>
    <w:rsid w:val="00EB375F"/>
    <w:rsid w:val="00EB3858"/>
    <w:rsid w:val="00EB3B00"/>
    <w:rsid w:val="00EB4F20"/>
    <w:rsid w:val="00EB5C26"/>
    <w:rsid w:val="00EB5CCB"/>
    <w:rsid w:val="00EB667E"/>
    <w:rsid w:val="00EB697B"/>
    <w:rsid w:val="00EB6CCE"/>
    <w:rsid w:val="00EB7550"/>
    <w:rsid w:val="00EB7915"/>
    <w:rsid w:val="00EB7EE6"/>
    <w:rsid w:val="00EC0F4C"/>
    <w:rsid w:val="00EC1A61"/>
    <w:rsid w:val="00EC1F78"/>
    <w:rsid w:val="00EC20E9"/>
    <w:rsid w:val="00EC23E1"/>
    <w:rsid w:val="00EC2A3E"/>
    <w:rsid w:val="00EC31AE"/>
    <w:rsid w:val="00EC3281"/>
    <w:rsid w:val="00EC3599"/>
    <w:rsid w:val="00EC3955"/>
    <w:rsid w:val="00EC3DCE"/>
    <w:rsid w:val="00EC4984"/>
    <w:rsid w:val="00EC4B06"/>
    <w:rsid w:val="00EC5174"/>
    <w:rsid w:val="00EC5458"/>
    <w:rsid w:val="00EC54A6"/>
    <w:rsid w:val="00EC5906"/>
    <w:rsid w:val="00EC5B4F"/>
    <w:rsid w:val="00EC64F2"/>
    <w:rsid w:val="00EC6552"/>
    <w:rsid w:val="00EC774A"/>
    <w:rsid w:val="00ED0DFE"/>
    <w:rsid w:val="00ED0E55"/>
    <w:rsid w:val="00ED16A3"/>
    <w:rsid w:val="00ED19F1"/>
    <w:rsid w:val="00ED1BE7"/>
    <w:rsid w:val="00ED21F8"/>
    <w:rsid w:val="00ED2473"/>
    <w:rsid w:val="00ED2DEA"/>
    <w:rsid w:val="00ED49B4"/>
    <w:rsid w:val="00ED4B23"/>
    <w:rsid w:val="00ED4BD2"/>
    <w:rsid w:val="00ED55AC"/>
    <w:rsid w:val="00ED5779"/>
    <w:rsid w:val="00ED60C4"/>
    <w:rsid w:val="00ED674A"/>
    <w:rsid w:val="00ED6E58"/>
    <w:rsid w:val="00ED7399"/>
    <w:rsid w:val="00ED73DD"/>
    <w:rsid w:val="00ED749B"/>
    <w:rsid w:val="00ED783F"/>
    <w:rsid w:val="00EE00B3"/>
    <w:rsid w:val="00EE0616"/>
    <w:rsid w:val="00EE0695"/>
    <w:rsid w:val="00EE0732"/>
    <w:rsid w:val="00EE0BEB"/>
    <w:rsid w:val="00EE1820"/>
    <w:rsid w:val="00EE1E09"/>
    <w:rsid w:val="00EE25B3"/>
    <w:rsid w:val="00EE3A79"/>
    <w:rsid w:val="00EE439E"/>
    <w:rsid w:val="00EE4941"/>
    <w:rsid w:val="00EE522C"/>
    <w:rsid w:val="00EE5B6C"/>
    <w:rsid w:val="00EE6080"/>
    <w:rsid w:val="00EE69DA"/>
    <w:rsid w:val="00EF08A5"/>
    <w:rsid w:val="00EF0FFD"/>
    <w:rsid w:val="00EF2A08"/>
    <w:rsid w:val="00EF38D6"/>
    <w:rsid w:val="00EF3D5B"/>
    <w:rsid w:val="00EF414F"/>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34"/>
    <w:rsid w:val="00F10DC5"/>
    <w:rsid w:val="00F11008"/>
    <w:rsid w:val="00F11B05"/>
    <w:rsid w:val="00F11CED"/>
    <w:rsid w:val="00F121ED"/>
    <w:rsid w:val="00F12253"/>
    <w:rsid w:val="00F12864"/>
    <w:rsid w:val="00F1415C"/>
    <w:rsid w:val="00F156B9"/>
    <w:rsid w:val="00F16070"/>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351"/>
    <w:rsid w:val="00F234E3"/>
    <w:rsid w:val="00F238EB"/>
    <w:rsid w:val="00F24C94"/>
    <w:rsid w:val="00F2565D"/>
    <w:rsid w:val="00F25B88"/>
    <w:rsid w:val="00F2625F"/>
    <w:rsid w:val="00F2641A"/>
    <w:rsid w:val="00F26D18"/>
    <w:rsid w:val="00F26EB5"/>
    <w:rsid w:val="00F272E9"/>
    <w:rsid w:val="00F273D3"/>
    <w:rsid w:val="00F30017"/>
    <w:rsid w:val="00F303F9"/>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2D5"/>
    <w:rsid w:val="00F614EB"/>
    <w:rsid w:val="00F61DE9"/>
    <w:rsid w:val="00F61FE3"/>
    <w:rsid w:val="00F62E29"/>
    <w:rsid w:val="00F63625"/>
    <w:rsid w:val="00F6385C"/>
    <w:rsid w:val="00F63A98"/>
    <w:rsid w:val="00F63DB8"/>
    <w:rsid w:val="00F6469E"/>
    <w:rsid w:val="00F64730"/>
    <w:rsid w:val="00F64D41"/>
    <w:rsid w:val="00F66ED7"/>
    <w:rsid w:val="00F6733D"/>
    <w:rsid w:val="00F6780D"/>
    <w:rsid w:val="00F6790E"/>
    <w:rsid w:val="00F679CC"/>
    <w:rsid w:val="00F67C26"/>
    <w:rsid w:val="00F67E9E"/>
    <w:rsid w:val="00F700DC"/>
    <w:rsid w:val="00F7020F"/>
    <w:rsid w:val="00F7079D"/>
    <w:rsid w:val="00F70A40"/>
    <w:rsid w:val="00F71D4B"/>
    <w:rsid w:val="00F721B5"/>
    <w:rsid w:val="00F72BA1"/>
    <w:rsid w:val="00F73E3A"/>
    <w:rsid w:val="00F74677"/>
    <w:rsid w:val="00F75656"/>
    <w:rsid w:val="00F7579E"/>
    <w:rsid w:val="00F76C56"/>
    <w:rsid w:val="00F76E15"/>
    <w:rsid w:val="00F77344"/>
    <w:rsid w:val="00F77518"/>
    <w:rsid w:val="00F7789D"/>
    <w:rsid w:val="00F815E5"/>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9E3"/>
    <w:rsid w:val="00F94C48"/>
    <w:rsid w:val="00F94D09"/>
    <w:rsid w:val="00F94FFC"/>
    <w:rsid w:val="00F95E7C"/>
    <w:rsid w:val="00F9670A"/>
    <w:rsid w:val="00F97383"/>
    <w:rsid w:val="00FA04BA"/>
    <w:rsid w:val="00FA14EF"/>
    <w:rsid w:val="00FA16C7"/>
    <w:rsid w:val="00FA1CBF"/>
    <w:rsid w:val="00FA2117"/>
    <w:rsid w:val="00FA2A07"/>
    <w:rsid w:val="00FA30CA"/>
    <w:rsid w:val="00FA38FD"/>
    <w:rsid w:val="00FA403C"/>
    <w:rsid w:val="00FA4516"/>
    <w:rsid w:val="00FA45C9"/>
    <w:rsid w:val="00FA48D8"/>
    <w:rsid w:val="00FA4F79"/>
    <w:rsid w:val="00FA5ADF"/>
    <w:rsid w:val="00FA647D"/>
    <w:rsid w:val="00FA659B"/>
    <w:rsid w:val="00FA6750"/>
    <w:rsid w:val="00FA6FE9"/>
    <w:rsid w:val="00FA76EE"/>
    <w:rsid w:val="00FB02E2"/>
    <w:rsid w:val="00FB1B15"/>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703"/>
    <w:rsid w:val="00FC7A07"/>
    <w:rsid w:val="00FC7CBD"/>
    <w:rsid w:val="00FD0210"/>
    <w:rsid w:val="00FD06D5"/>
    <w:rsid w:val="00FD0732"/>
    <w:rsid w:val="00FD0DAA"/>
    <w:rsid w:val="00FD0EBE"/>
    <w:rsid w:val="00FD0F05"/>
    <w:rsid w:val="00FD103E"/>
    <w:rsid w:val="00FD166B"/>
    <w:rsid w:val="00FD18D5"/>
    <w:rsid w:val="00FD2155"/>
    <w:rsid w:val="00FD2519"/>
    <w:rsid w:val="00FD25B1"/>
    <w:rsid w:val="00FD26CD"/>
    <w:rsid w:val="00FD2737"/>
    <w:rsid w:val="00FD3011"/>
    <w:rsid w:val="00FD37A6"/>
    <w:rsid w:val="00FD38FF"/>
    <w:rsid w:val="00FD3DDA"/>
    <w:rsid w:val="00FD4076"/>
    <w:rsid w:val="00FD4212"/>
    <w:rsid w:val="00FD48DA"/>
    <w:rsid w:val="00FD48EB"/>
    <w:rsid w:val="00FD4B48"/>
    <w:rsid w:val="00FD555C"/>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604"/>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8"/>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9"/>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qFormat/>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qFormat/>
    <w:locked/>
    <w:rsid w:val="00083A36"/>
    <w:rPr>
      <w:rFonts w:ascii="Arial" w:eastAsia="Times New Roman"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82F94159-A3EC-40DA-A45A-B20EC3C2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521F633-18B6-4DED-B088-7C62DB6D6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58</TotalTime>
  <Pages>8</Pages>
  <Words>3369</Words>
  <Characters>19207</Characters>
  <Application>Microsoft Office Word</Application>
  <DocSecurity>0</DocSecurity>
  <Lines>160</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Intel Channel Access</vt:lpstr>
      <vt:lpstr>LAA</vt:lpstr>
    </vt:vector>
  </TitlesOfParts>
  <Company>Intel Corporation</Company>
  <LinksUpToDate>false</LinksUpToDate>
  <CharactersWithSpaces>22531</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Kundu, Lopamudra</cp:lastModifiedBy>
  <cp:revision>22</cp:revision>
  <cp:lastPrinted>2017-10-24T05:18:00Z</cp:lastPrinted>
  <dcterms:created xsi:type="dcterms:W3CDTF">2019-10-10T16:24:00Z</dcterms:created>
  <dcterms:modified xsi:type="dcterms:W3CDTF">2019-11-09T03:39:00Z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40a78b99-4b63-4d6a-8b22-9729c8fb689e</vt:lpwstr>
  </property>
  <property fmtid="{D5CDD505-2E9C-101B-9397-08002B2CF9AE}" pid="3" name="CTP_TimeStamp">
    <vt:lpwstr>2019-10-08 00:29:06Z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